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sz w:val="20"/>
          <w:szCs w:val="20"/>
        </w:rPr>
      </w:pPr>
      <w:r>
        <w:rPr>
          <w:rFonts w:ascii="Arial" w:hAnsi="Arial" w:cs="Arial"/>
          <w:noProof/>
          <w:sz w:val="20"/>
          <w:szCs w:val="20"/>
        </w:rPr>
        <w:t>Epilepsy Advanced Sequencing and CNV Evaluation—Neuronal Ceroid Lipofuscinosis</w:t>
      </w:r>
      <w:r>
        <w:rPr>
          <w:rFonts w:ascii="Arial" w:hAnsi="Arial" w:cs="Arial"/>
          <w:noProof/>
          <w:sz w:val="20"/>
          <w:szCs w:val="20"/>
        </w:rPr>
        <w:br/>
      </w:r>
    </w:p>
    <w:p>
      <w:pPr>
        <w:rPr>
          <w:rFonts w:ascii="Arial" w:hAnsi="Arial" w:cs="Arial"/>
          <w:sz w:val="20"/>
          <w:szCs w:val="20"/>
        </w:rPr>
      </w:pPr>
      <w:r>
        <w:rPr>
          <w:rFonts w:ascii="Arial" w:hAnsi="Arial" w:cs="Arial"/>
          <w:sz w:val="20"/>
          <w:szCs w:val="20"/>
        </w:rPr>
        <w:fldChar w:fldCharType="begin">
          <w:ffData>
            <w:name w:val="Text1"/>
            <w:enabled/>
            <w:calcOnExit w:val="0"/>
            <w:textInput>
              <w:default w:val="&lt;D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&lt;Date&gt;</w:t>
      </w:r>
      <w:r>
        <w:rPr>
          <w:rFonts w:ascii="Arial" w:hAnsi="Arial" w:cs="Arial"/>
          <w:sz w:val="20"/>
          <w:szCs w:val="20"/>
        </w:rPr>
        <w:fldChar w:fldCharType="end"/>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ATTN:</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Text2"/>
      <w:r>
        <w:rPr>
          <w:rFonts w:ascii="Arial" w:hAnsi="Arial" w:cs="Arial"/>
          <w:sz w:val="20"/>
          <w:szCs w:val="20"/>
        </w:rPr>
        <w:fldChar w:fldCharType="begin">
          <w:ffData>
            <w:name w:val="Text2"/>
            <w:enabled/>
            <w:calcOnExit w:val="0"/>
            <w:textInput>
              <w:default w:val="&lt;Medical Director/ Physician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&lt;Medical Director/ Physician Name&gt;</w:t>
      </w:r>
      <w:r>
        <w:rPr>
          <w:rFonts w:ascii="Arial" w:hAnsi="Arial" w:cs="Arial"/>
          <w:sz w:val="20"/>
          <w:szCs w:val="20"/>
        </w:rPr>
        <w:fldChar w:fldCharType="end"/>
      </w:r>
      <w:bookmarkEnd w:id="0"/>
      <w:r>
        <w:rPr>
          <w:rFonts w:ascii="Arial" w:hAnsi="Arial" w:cs="Arial"/>
          <w:sz w:val="20"/>
          <w:szCs w:val="20"/>
        </w:rPr>
        <w:t>, M.D.</w:t>
      </w:r>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Text3"/>
      <w:r>
        <w:rPr>
          <w:rFonts w:ascii="Arial" w:hAnsi="Arial" w:cs="Arial"/>
          <w:sz w:val="20"/>
          <w:szCs w:val="20"/>
        </w:rPr>
        <w:fldChar w:fldCharType="begin">
          <w:ffData>
            <w:name w:val="Text3"/>
            <w:enabled/>
            <w:calcOnExit w:val="0"/>
            <w:textInput>
              <w:default w:val="&lt;Institution/Insurance Compan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&lt;Institution/Insurance Company&gt;</w:t>
      </w:r>
      <w:r>
        <w:rPr>
          <w:rFonts w:ascii="Arial" w:hAnsi="Arial" w:cs="Arial"/>
          <w:sz w:val="20"/>
          <w:szCs w:val="20"/>
        </w:rPr>
        <w:fldChar w:fldCharType="end"/>
      </w:r>
      <w:bookmarkEnd w:id="1"/>
    </w:p>
    <w:bookmarkStart w:id="2" w:name="Text4"/>
    <w:p>
      <w:pPr>
        <w:ind w:left="1440" w:firstLine="720"/>
        <w:rPr>
          <w:rFonts w:ascii="Arial" w:hAnsi="Arial" w:cs="Arial"/>
          <w:sz w:val="20"/>
          <w:szCs w:val="20"/>
        </w:rPr>
      </w:pPr>
      <w:r>
        <w:rPr>
          <w:rFonts w:ascii="Arial" w:hAnsi="Arial" w:cs="Arial"/>
          <w:sz w:val="20"/>
          <w:szCs w:val="20"/>
        </w:rPr>
        <w:fldChar w:fldCharType="begin">
          <w:ffData>
            <w:name w:val="Text4"/>
            <w:enabled/>
            <w:calcOnExit w:val="0"/>
            <w:textInput>
              <w:default w:val="&lt;Stree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&lt;Street Address&gt;</w:t>
      </w:r>
      <w:r>
        <w:rPr>
          <w:rFonts w:ascii="Arial" w:hAnsi="Arial" w:cs="Arial"/>
          <w:sz w:val="20"/>
          <w:szCs w:val="20"/>
        </w:rPr>
        <w:fldChar w:fldCharType="end"/>
      </w:r>
      <w:bookmarkEnd w:id="2"/>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3" w:name="Text5"/>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bookmarkEnd w:id="3"/>
      <w:r>
        <w:rPr>
          <w:rFonts w:ascii="Arial" w:hAnsi="Arial" w:cs="Arial"/>
          <w:b/>
          <w:sz w:val="20"/>
          <w:szCs w:val="20"/>
        </w:rPr>
        <w:t xml:space="preserve">, </w:t>
      </w:r>
      <w:bookmarkStart w:id="4" w:name="Text6"/>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bookmarkEnd w:id="4"/>
      <w:r>
        <w:rPr>
          <w:rFonts w:ascii="Arial" w:hAnsi="Arial" w:cs="Arial"/>
          <w:sz w:val="20"/>
          <w:szCs w:val="20"/>
        </w:rPr>
        <w:t xml:space="preserve">, </w:t>
      </w:r>
      <w:bookmarkStart w:id="5" w:name="Text7"/>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bookmarkEnd w:id="5"/>
    </w:p>
    <w:p>
      <w:pPr>
        <w:tabs>
          <w:tab w:val="left" w:pos="2985"/>
        </w:tabs>
        <w:rPr>
          <w:rFonts w:ascii="Arial" w:hAnsi="Arial" w:cs="Arial"/>
          <w:sz w:val="20"/>
          <w:szCs w:val="20"/>
        </w:rPr>
      </w:pPr>
      <w:r>
        <w:rPr>
          <w:rFonts w:ascii="Arial" w:hAnsi="Arial" w:cs="Arial"/>
          <w:sz w:val="20"/>
          <w:szCs w:val="20"/>
        </w:rPr>
        <w:tab/>
      </w:r>
    </w:p>
    <w:p>
      <w:pPr>
        <w:rPr>
          <w:rFonts w:ascii="Arial" w:hAnsi="Arial" w:cs="Arial"/>
          <w:sz w:val="20"/>
          <w:szCs w:val="20"/>
        </w:rPr>
      </w:pPr>
      <w:r>
        <w:rPr>
          <w:rFonts w:ascii="Arial" w:hAnsi="Arial" w:cs="Arial"/>
          <w:sz w:val="20"/>
          <w:szCs w:val="20"/>
        </w:rPr>
        <w:t>RE:</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6" w:name="Text8"/>
      <w:r>
        <w:rPr>
          <w:rFonts w:ascii="Arial" w:hAnsi="Arial" w:cs="Arial"/>
          <w:sz w:val="20"/>
          <w:szCs w:val="20"/>
        </w:rPr>
        <w:fldChar w:fldCharType="begin">
          <w:ffData>
            <w:name w:val="Text8"/>
            <w:enabled/>
            <w:calcOnExit w:val="0"/>
            <w:textInput>
              <w:default w:val="&lt;Patient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&lt;Patient Name&gt;</w:t>
      </w:r>
      <w:r>
        <w:rPr>
          <w:rFonts w:ascii="Arial" w:hAnsi="Arial" w:cs="Arial"/>
          <w:sz w:val="20"/>
          <w:szCs w:val="20"/>
        </w:rPr>
        <w:fldChar w:fldCharType="end"/>
      </w:r>
      <w:bookmarkEnd w:id="6"/>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DOB:</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7" w:name="Text9"/>
      <w:r>
        <w:rPr>
          <w:rFonts w:ascii="Arial" w:hAnsi="Arial" w:cs="Arial"/>
          <w:sz w:val="20"/>
          <w:szCs w:val="20"/>
        </w:rPr>
        <w:fldChar w:fldCharType="begin">
          <w:ffData>
            <w:name w:val="Text9"/>
            <w:enabled/>
            <w:calcOnExit w:val="0"/>
            <w:textInput>
              <w:default w:val="&lt;MM/DD/YYY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&lt;MM/DD/YYYY&gt;</w:t>
      </w:r>
      <w:r>
        <w:rPr>
          <w:rFonts w:ascii="Arial" w:hAnsi="Arial" w:cs="Arial"/>
          <w:sz w:val="20"/>
          <w:szCs w:val="20"/>
        </w:rPr>
        <w:fldChar w:fldCharType="end"/>
      </w:r>
      <w:bookmarkEnd w:id="7"/>
    </w:p>
    <w:p>
      <w:pPr>
        <w:rPr>
          <w:rFonts w:ascii="Arial" w:hAnsi="Arial" w:cs="Arial"/>
          <w:sz w:val="20"/>
          <w:szCs w:val="20"/>
        </w:rPr>
      </w:pPr>
      <w:r>
        <w:rPr>
          <w:rFonts w:ascii="Arial" w:hAnsi="Arial" w:cs="Arial"/>
          <w:sz w:val="20"/>
          <w:szCs w:val="20"/>
        </w:rPr>
        <w:t>Member ID:</w:t>
      </w:r>
      <w:r>
        <w:rPr>
          <w:rFonts w:ascii="Arial" w:hAnsi="Arial" w:cs="Arial"/>
          <w:sz w:val="20"/>
          <w:szCs w:val="20"/>
        </w:rPr>
        <w:tab/>
      </w:r>
      <w:r>
        <w:rPr>
          <w:rFonts w:ascii="Arial" w:hAnsi="Arial" w:cs="Arial"/>
          <w:sz w:val="20"/>
          <w:szCs w:val="20"/>
        </w:rPr>
        <w:tab/>
      </w:r>
      <w:bookmarkStart w:id="8" w:name="Text10"/>
      <w:r>
        <w:rPr>
          <w:rFonts w:ascii="Arial" w:hAnsi="Arial" w:cs="Arial"/>
          <w:sz w:val="20"/>
          <w:szCs w:val="20"/>
        </w:rPr>
        <w:fldChar w:fldCharType="begin">
          <w:ffData>
            <w:name w:val="Text10"/>
            <w:enabled/>
            <w:calcOnExit w:val="0"/>
            <w:textInput>
              <w:default w:val="&lt;Insurance ID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&lt;Insurance ID Number&gt;</w:t>
      </w:r>
      <w:r>
        <w:rPr>
          <w:rFonts w:ascii="Arial" w:hAnsi="Arial" w:cs="Arial"/>
          <w:sz w:val="20"/>
          <w:szCs w:val="20"/>
        </w:rPr>
        <w:fldChar w:fldCharType="end"/>
      </w:r>
      <w:bookmarkEnd w:id="8"/>
    </w:p>
    <w:p>
      <w:pPr>
        <w:rPr>
          <w:rFonts w:ascii="Arial" w:hAnsi="Arial" w:cs="Arial"/>
          <w:sz w:val="20"/>
          <w:szCs w:val="20"/>
        </w:rPr>
      </w:pPr>
      <w:r>
        <w:rPr>
          <w:rFonts w:ascii="Arial" w:hAnsi="Arial" w:cs="Arial"/>
          <w:sz w:val="20"/>
          <w:szCs w:val="20"/>
        </w:rPr>
        <w:t>Group #:</w:t>
      </w:r>
      <w:r>
        <w:rPr>
          <w:rFonts w:ascii="Arial" w:hAnsi="Arial" w:cs="Arial"/>
          <w:sz w:val="20"/>
          <w:szCs w:val="20"/>
        </w:rPr>
        <w:tab/>
      </w:r>
      <w:r>
        <w:rPr>
          <w:rFonts w:ascii="Arial" w:hAnsi="Arial" w:cs="Arial"/>
          <w:sz w:val="20"/>
          <w:szCs w:val="20"/>
        </w:rPr>
        <w:tab/>
      </w:r>
      <w:bookmarkStart w:id="9" w:name="Text11"/>
      <w:r>
        <w:rPr>
          <w:rFonts w:ascii="Arial" w:hAnsi="Arial" w:cs="Arial"/>
          <w:sz w:val="20"/>
          <w:szCs w:val="20"/>
        </w:rPr>
        <w:fldChar w:fldCharType="begin">
          <w:ffData>
            <w:name w:val="Text11"/>
            <w:enabled/>
            <w:calcOnExit w:val="0"/>
            <w:textInput>
              <w:default w:val="&lt;Enter Group #&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&lt;Enter Group #&gt;</w:t>
      </w:r>
      <w:r>
        <w:rPr>
          <w:rFonts w:ascii="Arial" w:hAnsi="Arial" w:cs="Arial"/>
          <w:sz w:val="20"/>
          <w:szCs w:val="20"/>
        </w:rPr>
        <w:fldChar w:fldCharType="end"/>
      </w:r>
      <w:bookmarkEnd w:id="9"/>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Dear Medical Director:</w:t>
      </w:r>
    </w:p>
    <w:p>
      <w:pPr>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 am writing this letter on behalf of my patient </w:t>
      </w:r>
      <w:bookmarkStart w:id="10" w:name="Text20"/>
      <w:r>
        <w:rPr>
          <w:rFonts w:ascii="Arial" w:hAnsi="Arial" w:cs="Arial"/>
          <w:color w:val="000000"/>
          <w:sz w:val="20"/>
          <w:szCs w:val="20"/>
        </w:rPr>
        <w:fldChar w:fldCharType="begin">
          <w:ffData>
            <w:name w:val="Text20"/>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0"/>
      <w:r>
        <w:rPr>
          <w:rFonts w:ascii="Arial" w:hAnsi="Arial" w:cs="Arial"/>
          <w:color w:val="000000"/>
          <w:sz w:val="20"/>
          <w:szCs w:val="20"/>
        </w:rPr>
        <w:t xml:space="preserve"> to request coverage for the following test: </w:t>
      </w:r>
      <w:r>
        <w:rPr>
          <w:rFonts w:ascii="Arial" w:hAnsi="Arial" w:cs="Arial"/>
          <w:noProof/>
          <w:sz w:val="20"/>
          <w:szCs w:val="20"/>
        </w:rPr>
        <w:t>Epilepsy Advanced Sequencing and CNV Evaluation—Neuronal Ceroid Lipofuscinosis</w:t>
      </w:r>
      <w:r>
        <w:rPr>
          <w:rFonts w:ascii="Arial" w:hAnsi="Arial" w:cs="Arial"/>
          <w:color w:val="000000"/>
          <w:sz w:val="20"/>
          <w:szCs w:val="20"/>
        </w:rPr>
        <w:t xml:space="preserve">. </w:t>
      </w:r>
      <w:r>
        <w:rPr>
          <w:rFonts w:ascii="Arial" w:hAnsi="Arial" w:cs="Arial"/>
          <w:sz w:val="20"/>
          <w:szCs w:val="20"/>
        </w:rPr>
        <w:t xml:space="preserve">This letter documents the medical necessity for </w:t>
      </w:r>
      <w:r>
        <w:rPr>
          <w:rFonts w:ascii="Arial" w:hAnsi="Arial" w:cs="Arial"/>
          <w:color w:val="000000"/>
          <w:sz w:val="20"/>
          <w:szCs w:val="20"/>
        </w:rPr>
        <w:t xml:space="preserve">the test </w:t>
      </w:r>
      <w:r>
        <w:rPr>
          <w:rFonts w:ascii="Arial" w:hAnsi="Arial" w:cs="Arial"/>
          <w:sz w:val="20"/>
          <w:szCs w:val="20"/>
        </w:rPr>
        <w:t xml:space="preserve">in light of my patient’s medical </w:t>
      </w:r>
      <w:r>
        <w:rPr>
          <w:rFonts w:ascii="Arial" w:hAnsi="Arial" w:cs="Arial"/>
          <w:color w:val="000000"/>
          <w:sz w:val="20"/>
          <w:szCs w:val="20"/>
          <w:highlight w:val="lightGray"/>
        </w:rPr>
        <w:t>&lt;and family&gt;</w:t>
      </w:r>
      <w:r>
        <w:rPr>
          <w:rFonts w:ascii="Arial" w:hAnsi="Arial" w:cs="Arial"/>
          <w:color w:val="000000"/>
          <w:sz w:val="20"/>
          <w:szCs w:val="20"/>
        </w:rPr>
        <w:t xml:space="preserve"> </w:t>
      </w:r>
      <w:r>
        <w:rPr>
          <w:rFonts w:ascii="Arial" w:hAnsi="Arial" w:cs="Arial"/>
          <w:sz w:val="20"/>
          <w:szCs w:val="20"/>
        </w:rPr>
        <w:t>history</w:t>
      </w:r>
      <w:r>
        <w:rPr>
          <w:rFonts w:ascii="Arial" w:hAnsi="Arial" w:cs="Arial"/>
          <w:color w:val="000000"/>
          <w:sz w:val="20"/>
          <w:szCs w:val="20"/>
        </w:rPr>
        <w:t xml:space="preserve">. </w:t>
      </w:r>
      <w:r>
        <w:rPr>
          <w:rFonts w:ascii="Arial" w:hAnsi="Arial" w:cs="Arial"/>
          <w:sz w:val="20"/>
          <w:szCs w:val="20"/>
        </w:rPr>
        <w:t xml:space="preserve">Results from the test will be used to </w:t>
      </w:r>
      <w:r>
        <w:rPr>
          <w:rFonts w:ascii="Arial" w:hAnsi="Arial" w:cs="Arial"/>
          <w:color w:val="000000"/>
          <w:sz w:val="20"/>
          <w:szCs w:val="20"/>
        </w:rPr>
        <w:t xml:space="preserve">help confirm the diagnosis and identify the specific type of </w:t>
      </w:r>
      <w:r>
        <w:rPr>
          <w:rFonts w:ascii="Arial" w:hAnsi="Arial" w:cs="Arial"/>
          <w:noProof/>
          <w:sz w:val="20"/>
          <w:szCs w:val="20"/>
        </w:rPr>
        <w:t>neuronal ceroid lipofuscinosis (</w:t>
      </w:r>
      <w:r>
        <w:rPr>
          <w:rFonts w:ascii="Arial" w:hAnsi="Arial" w:cs="Arial"/>
          <w:color w:val="000000"/>
          <w:sz w:val="20"/>
          <w:szCs w:val="20"/>
        </w:rPr>
        <w:t>NCL)</w:t>
      </w:r>
      <w:r>
        <w:rPr>
          <w:rFonts w:ascii="Arial" w:hAnsi="Arial" w:cs="Arial"/>
          <w:sz w:val="20"/>
          <w:szCs w:val="20"/>
        </w:rPr>
        <w:t>.</w:t>
      </w:r>
    </w:p>
    <w:p>
      <w:pPr>
        <w:rPr>
          <w:rFonts w:ascii="Arial" w:hAnsi="Arial" w:cs="Arial"/>
          <w:color w:val="000000"/>
          <w:sz w:val="20"/>
          <w:szCs w:val="20"/>
        </w:rPr>
      </w:pPr>
    </w:p>
    <w:p>
      <w:pPr>
        <w:rPr>
          <w:rFonts w:ascii="Arial" w:hAnsi="Arial" w:cs="Arial"/>
          <w:b/>
          <w:sz w:val="20"/>
          <w:szCs w:val="20"/>
        </w:rPr>
      </w:pPr>
      <w:r>
        <w:rPr>
          <w:rFonts w:ascii="Arial" w:hAnsi="Arial" w:cs="Arial"/>
          <w:b/>
          <w:sz w:val="20"/>
          <w:szCs w:val="20"/>
        </w:rPr>
        <w:t xml:space="preserve">Patient Medical History and/or Diagnosis </w:t>
      </w:r>
    </w:p>
    <w:p>
      <w:pPr>
        <w:rPr>
          <w:rFonts w:ascii="Arial" w:hAnsi="Arial" w:cs="Arial"/>
          <w:color w:val="000000"/>
          <w:sz w:val="20"/>
          <w:szCs w:val="20"/>
        </w:rPr>
      </w:pPr>
      <w:r>
        <w:rPr>
          <w:rFonts w:ascii="Arial" w:hAnsi="Arial" w:cs="Arial"/>
          <w:color w:val="000000"/>
          <w:sz w:val="20"/>
          <w:szCs w:val="20"/>
        </w:rPr>
        <w:t>I have determined that this test is medically necessary because of the following aspects of my patient’s presentation:</w:t>
      </w:r>
    </w:p>
    <w:p>
      <w:pPr>
        <w:rPr>
          <w:rFonts w:ascii="Arial" w:hAnsi="Arial" w:cs="Arial"/>
          <w:b/>
          <w:sz w:val="20"/>
          <w:szCs w:val="20"/>
        </w:rPr>
      </w:pPr>
    </w:p>
    <w:bookmarkStart w:id="11" w:name="Text23"/>
    <w:p>
      <w:pPr>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1"/>
      <w:r>
        <w:rPr>
          <w:rFonts w:ascii="Arial" w:hAnsi="Arial" w:cs="Arial"/>
          <w:color w:val="000000"/>
          <w:sz w:val="20"/>
          <w:szCs w:val="20"/>
        </w:rPr>
        <w:t xml:space="preserve"> is a </w:t>
      </w:r>
      <w:bookmarkStart w:id="12" w:name="Text24"/>
      <w:r>
        <w:rPr>
          <w:rFonts w:ascii="Arial" w:hAnsi="Arial" w:cs="Arial"/>
          <w:color w:val="000000"/>
          <w:sz w:val="20"/>
          <w:szCs w:val="20"/>
        </w:rPr>
        <w:fldChar w:fldCharType="begin">
          <w:ffData>
            <w:name w:val="Text24"/>
            <w:enabled/>
            <w:calcOnExit w:val="0"/>
            <w:textInput>
              <w:default w:val="&lt;age&gt; "/>
              <w:maxLength w:val="6"/>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&lt;age&gt; </w:t>
      </w:r>
      <w:r>
        <w:rPr>
          <w:rFonts w:ascii="Arial" w:hAnsi="Arial" w:cs="Arial"/>
          <w:color w:val="000000"/>
          <w:sz w:val="20"/>
          <w:szCs w:val="20"/>
        </w:rPr>
        <w:fldChar w:fldCharType="end"/>
      </w:r>
      <w:bookmarkEnd w:id="12"/>
      <w:r>
        <w:rPr>
          <w:rFonts w:ascii="Arial" w:hAnsi="Arial" w:cs="Arial"/>
          <w:color w:val="000000"/>
          <w:sz w:val="20"/>
          <w:szCs w:val="20"/>
        </w:rPr>
        <w:t xml:space="preserve">-year-old </w:t>
      </w:r>
      <w:bookmarkStart w:id="13" w:name="Text25"/>
      <w:r>
        <w:rPr>
          <w:rFonts w:ascii="Arial" w:hAnsi="Arial" w:cs="Arial"/>
          <w:color w:val="000000"/>
          <w:sz w:val="20"/>
          <w:szCs w:val="20"/>
        </w:rPr>
        <w:fldChar w:fldCharType="begin">
          <w:ffData>
            <w:name w:val="Text25"/>
            <w:enabled/>
            <w:calcOnExit w:val="0"/>
            <w:textInput>
              <w:default w:val="&lt;gender &gt;"/>
              <w:maxLength w:val="1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&lt;gender &gt;</w:t>
      </w:r>
      <w:r>
        <w:rPr>
          <w:rFonts w:ascii="Arial" w:hAnsi="Arial" w:cs="Arial"/>
          <w:color w:val="000000"/>
          <w:sz w:val="20"/>
          <w:szCs w:val="20"/>
        </w:rPr>
        <w:fldChar w:fldCharType="end"/>
      </w:r>
      <w:bookmarkEnd w:id="13"/>
      <w:r>
        <w:rPr>
          <w:rFonts w:ascii="Arial" w:hAnsi="Arial" w:cs="Arial"/>
          <w:color w:val="000000"/>
          <w:sz w:val="20"/>
          <w:szCs w:val="20"/>
        </w:rPr>
        <w:t xml:space="preserve"> with a suspected diagnosis of </w:t>
      </w:r>
      <w:bookmarkStart w:id="14" w:name="Text26"/>
      <w:r>
        <w:rPr>
          <w:rFonts w:ascii="Arial" w:hAnsi="Arial" w:cs="Arial"/>
          <w:color w:val="000000"/>
          <w:sz w:val="20"/>
          <w:szCs w:val="20"/>
        </w:rPr>
        <w:fldChar w:fldCharType="begin">
          <w:ffData>
            <w:name w:val="Text26"/>
            <w:enabled/>
            <w:calcOnExit w:val="0"/>
            <w:textInput>
              <w:default w:val="&lt;type of NCL suspected&gt; "/>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&lt;type of NCL suspected&gt; </w:t>
      </w:r>
      <w:r>
        <w:rPr>
          <w:rFonts w:ascii="Arial" w:hAnsi="Arial" w:cs="Arial"/>
          <w:color w:val="000000"/>
          <w:sz w:val="20"/>
          <w:szCs w:val="20"/>
        </w:rPr>
        <w:fldChar w:fldCharType="end"/>
      </w:r>
      <w:bookmarkEnd w:id="14"/>
      <w:r>
        <w:rPr>
          <w:rFonts w:ascii="Arial" w:hAnsi="Arial" w:cs="Arial"/>
          <w:color w:val="000000"/>
          <w:sz w:val="20"/>
          <w:szCs w:val="20"/>
        </w:rPr>
        <w:t>due to the following symptoms and clinical findings:</w:t>
      </w:r>
    </w:p>
    <w:p>
      <w:pPr>
        <w:rPr>
          <w:rFonts w:ascii="Arial" w:hAnsi="Arial" w:cs="Arial"/>
          <w:color w:val="000000"/>
          <w:sz w:val="20"/>
          <w:szCs w:val="20"/>
        </w:rPr>
      </w:pPr>
      <w:r>
        <w:rPr>
          <w:rFonts w:ascii="Arial" w:hAnsi="Arial" w:cs="Arial"/>
          <w:color w:val="000000"/>
          <w:sz w:val="20"/>
          <w:szCs w:val="20"/>
        </w:rPr>
        <w:t xml:space="preserve">1. </w:t>
      </w:r>
      <w:bookmarkStart w:id="15" w:name="Text27"/>
      <w:r>
        <w:rPr>
          <w:rFonts w:ascii="Arial" w:hAnsi="Arial" w:cs="Arial"/>
          <w:color w:val="000000"/>
          <w:sz w:val="20"/>
          <w:szCs w:val="20"/>
        </w:rPr>
        <w:fldChar w:fldCharType="begin">
          <w:ffData>
            <w:name w:val="Text27"/>
            <w:enabled/>
            <w:calcOnExit w:val="0"/>
            <w:textInput>
              <w:default w:val="&lt;Symptom #1 with ICD-9 code&gt;"/>
              <w:maxLength w:val="100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#1 with ICD code&gt;</w:t>
      </w:r>
      <w:r>
        <w:rPr>
          <w:rFonts w:ascii="Arial" w:hAnsi="Arial" w:cs="Arial"/>
          <w:color w:val="000000"/>
          <w:sz w:val="20"/>
          <w:szCs w:val="20"/>
        </w:rPr>
        <w:fldChar w:fldCharType="end"/>
      </w:r>
      <w:bookmarkEnd w:id="15"/>
    </w:p>
    <w:p>
      <w:pPr>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#2 with ICD code&gt;</w:t>
      </w:r>
      <w:r>
        <w:rPr>
          <w:rFonts w:ascii="Arial" w:hAnsi="Arial" w:cs="Arial"/>
          <w:color w:val="000000"/>
          <w:sz w:val="20"/>
          <w:szCs w:val="20"/>
        </w:rPr>
        <w:fldChar w:fldCharType="end"/>
      </w:r>
    </w:p>
    <w:p>
      <w:pPr>
        <w:rPr>
          <w:rFonts w:ascii="Arial" w:hAnsi="Arial" w:cs="Arial"/>
          <w:color w:val="000000"/>
          <w:sz w:val="20"/>
          <w:szCs w:val="20"/>
        </w:rPr>
      </w:pPr>
      <w:r>
        <w:rPr>
          <w:rFonts w:ascii="Arial" w:hAnsi="Arial" w:cs="Arial"/>
          <w:color w:val="000000"/>
          <w:sz w:val="20"/>
          <w:szCs w:val="20"/>
        </w:rPr>
        <w:t xml:space="preserve">3. </w:t>
      </w:r>
      <w:bookmarkStart w:id="16" w:name="Text28"/>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#3 with ICD code&gt;</w:t>
      </w:r>
      <w:r>
        <w:rPr>
          <w:rFonts w:ascii="Arial" w:hAnsi="Arial" w:cs="Arial"/>
          <w:color w:val="000000"/>
          <w:sz w:val="20"/>
          <w:szCs w:val="20"/>
        </w:rPr>
        <w:fldChar w:fldCharType="end"/>
      </w:r>
      <w:bookmarkEnd w:id="16"/>
    </w:p>
    <w:p>
      <w:pPr>
        <w:rPr>
          <w:rFonts w:ascii="Arial" w:hAnsi="Arial" w:cs="Arial"/>
          <w:color w:val="000000"/>
          <w:sz w:val="20"/>
          <w:szCs w:val="20"/>
        </w:rPr>
      </w:pPr>
    </w:p>
    <w:p>
      <w:pPr>
        <w:rPr>
          <w:rFonts w:ascii="Arial" w:hAnsi="Arial" w:cs="Arial"/>
          <w:color w:val="0000FF"/>
          <w:sz w:val="20"/>
          <w:szCs w:val="20"/>
        </w:rPr>
      </w:pPr>
    </w:p>
    <w:p>
      <w:pPr>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lt;Add additional details, such as results biochemical or genetic tests&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&lt;Add additional details, such as results biochemical or genetic tests&gt;</w:t>
      </w:r>
      <w:r>
        <w:rPr>
          <w:rFonts w:ascii="Arial" w:hAnsi="Arial" w:cs="Arial"/>
          <w:color w:val="000000"/>
          <w:sz w:val="20"/>
          <w:szCs w:val="20"/>
        </w:rPr>
        <w:fldChar w:fldCharType="end"/>
      </w:r>
    </w:p>
    <w:p>
      <w:pPr>
        <w:rPr>
          <w:rFonts w:ascii="Arial" w:hAnsi="Arial" w:cs="Arial"/>
          <w:color w:val="0000FF"/>
          <w:sz w:val="20"/>
          <w:szCs w:val="20"/>
        </w:rPr>
      </w:pPr>
    </w:p>
    <w:p>
      <w:pPr>
        <w:rPr>
          <w:rFonts w:ascii="Arial" w:hAnsi="Arial" w:cs="Arial"/>
          <w:sz w:val="20"/>
          <w:szCs w:val="20"/>
        </w:rPr>
      </w:pPr>
      <w:r>
        <w:rPr>
          <w:rFonts w:ascii="Arial" w:hAnsi="Arial" w:cs="Arial"/>
          <w:sz w:val="20"/>
          <w:szCs w:val="20"/>
          <w:highlight w:val="lightGray"/>
        </w:rPr>
        <w:t>&lt;Add relevant family history&gt;</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Taken together, the patient’s clinical </w:t>
      </w:r>
      <w:r>
        <w:rPr>
          <w:rFonts w:ascii="Arial" w:hAnsi="Arial" w:cs="Arial"/>
          <w:sz w:val="20"/>
          <w:szCs w:val="20"/>
          <w:highlight w:val="lightGray"/>
        </w:rPr>
        <w:t>&lt;and family&gt;</w:t>
      </w:r>
      <w:r>
        <w:rPr>
          <w:rFonts w:ascii="Arial" w:hAnsi="Arial" w:cs="Arial"/>
          <w:sz w:val="20"/>
          <w:szCs w:val="20"/>
        </w:rPr>
        <w:t xml:space="preserve"> history is nonspecific but consistent with </w:t>
      </w:r>
      <w:r>
        <w:rPr>
          <w:rFonts w:ascii="Arial" w:hAnsi="Arial" w:cs="Arial"/>
          <w:color w:val="000000"/>
          <w:sz w:val="20"/>
          <w:szCs w:val="20"/>
        </w:rPr>
        <w:fldChar w:fldCharType="begin">
          <w:ffData>
            <w:name w:val=""/>
            <w:enabled/>
            <w:calcOnExit w:val="0"/>
            <w:textInput>
              <w:default w:val="&lt;type of NCL suspected&gt; "/>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&lt;type of NCL suspected&gt;</w:t>
      </w:r>
      <w:r>
        <w:rPr>
          <w:rFonts w:ascii="Arial" w:hAnsi="Arial" w:cs="Arial"/>
          <w:color w:val="000000"/>
          <w:sz w:val="20"/>
          <w:szCs w:val="20"/>
        </w:rPr>
        <w:fldChar w:fldCharType="end"/>
      </w:r>
      <w:r>
        <w:rPr>
          <w:rFonts w:ascii="Arial" w:hAnsi="Arial" w:cs="Arial"/>
          <w:color w:val="000000"/>
          <w:sz w:val="20"/>
          <w:szCs w:val="20"/>
        </w:rPr>
        <w:t>.</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Rationale for Testing</w:t>
      </w:r>
    </w:p>
    <w:p>
      <w:pPr>
        <w:autoSpaceDE w:val="0"/>
        <w:autoSpaceDN w:val="0"/>
        <w:adjustRightInd w:val="0"/>
        <w:rPr>
          <w:rFonts w:ascii="Arial" w:hAnsi="Arial" w:cs="Arial"/>
          <w:sz w:val="20"/>
          <w:szCs w:val="20"/>
        </w:rPr>
      </w:pPr>
      <w:r>
        <w:rPr>
          <w:rFonts w:ascii="Arial" w:hAnsi="Arial" w:cs="Arial"/>
          <w:sz w:val="20"/>
          <w:szCs w:val="20"/>
        </w:rPr>
        <w:t xml:space="preserve">The NCLs are a group of clinically and genetically heterogeneous progressive neurodegenerative disorders that often present in children as epilepsy. As </w:t>
      </w:r>
      <w:proofErr w:type="spellStart"/>
      <w:r>
        <w:rPr>
          <w:rFonts w:ascii="Arial" w:hAnsi="Arial" w:cs="Arial"/>
          <w:sz w:val="20"/>
          <w:szCs w:val="20"/>
        </w:rPr>
        <w:t>lysosomal</w:t>
      </w:r>
      <w:proofErr w:type="spellEnd"/>
      <w:r>
        <w:rPr>
          <w:rFonts w:ascii="Arial" w:hAnsi="Arial" w:cs="Arial"/>
          <w:sz w:val="20"/>
          <w:szCs w:val="20"/>
        </w:rPr>
        <w:t xml:space="preserve"> storage diseases, NCLs are characterized by abnormal accumulation of </w:t>
      </w:r>
      <w:proofErr w:type="spellStart"/>
      <w:r>
        <w:rPr>
          <w:rFonts w:ascii="Arial" w:hAnsi="Arial" w:cs="Arial"/>
          <w:sz w:val="20"/>
          <w:szCs w:val="20"/>
        </w:rPr>
        <w:t>autofluorescent</w:t>
      </w:r>
      <w:proofErr w:type="spellEnd"/>
      <w:r>
        <w:rPr>
          <w:rFonts w:ascii="Arial" w:hAnsi="Arial" w:cs="Arial"/>
          <w:sz w:val="20"/>
          <w:szCs w:val="20"/>
        </w:rPr>
        <w:t xml:space="preserve"> </w:t>
      </w:r>
      <w:proofErr w:type="spellStart"/>
      <w:r>
        <w:rPr>
          <w:rFonts w:ascii="Arial" w:hAnsi="Arial" w:cs="Arial"/>
          <w:sz w:val="20"/>
          <w:szCs w:val="20"/>
        </w:rPr>
        <w:t>lipopigments</w:t>
      </w:r>
      <w:proofErr w:type="spellEnd"/>
      <w:r>
        <w:rPr>
          <w:rFonts w:ascii="Arial" w:hAnsi="Arial" w:cs="Arial"/>
          <w:sz w:val="20"/>
          <w:szCs w:val="20"/>
        </w:rPr>
        <w:t xml:space="preserve"> in neurons and other cell types.</w:t>
      </w:r>
      <w:r>
        <w:rPr>
          <w:rFonts w:ascii="Arial" w:eastAsia="Calibri" w:hAnsi="Arial" w:cs="Arial"/>
          <w:color w:val="000000"/>
          <w:sz w:val="20"/>
          <w:szCs w:val="20"/>
        </w:rPr>
        <w:t xml:space="preserve"> Most NCLs are inherited in an autosomal recessive pattern. Specific manifestations vary among NCL types, but common clinical features include vision loss, seizures, dementia, motor decline, and premature death. </w:t>
      </w:r>
    </w:p>
    <w:p>
      <w:pPr>
        <w:autoSpaceDE w:val="0"/>
        <w:autoSpaceDN w:val="0"/>
        <w:adjustRightInd w:val="0"/>
        <w:rPr>
          <w:rFonts w:ascii="Arial" w:hAnsi="Arial" w:cs="Arial"/>
          <w:sz w:val="20"/>
          <w:szCs w:val="20"/>
        </w:rPr>
      </w:pPr>
    </w:p>
    <w:p>
      <w:pPr>
        <w:autoSpaceDE w:val="0"/>
        <w:autoSpaceDN w:val="0"/>
        <w:adjustRightInd w:val="0"/>
        <w:rPr>
          <w:rFonts w:ascii="Arial" w:eastAsia="Calibri" w:hAnsi="Arial" w:cs="Arial"/>
          <w:color w:val="000000"/>
          <w:sz w:val="20"/>
          <w:szCs w:val="20"/>
        </w:rPr>
      </w:pPr>
      <w:r>
        <w:rPr>
          <w:rFonts w:ascii="Arial" w:hAnsi="Arial" w:cs="Arial"/>
          <w:sz w:val="20"/>
          <w:szCs w:val="20"/>
        </w:rPr>
        <w:t xml:space="preserve">Historically, NCL classification has been based on clinical features and age of onset: i.e., </w:t>
      </w:r>
      <w:r>
        <w:rPr>
          <w:rFonts w:ascii="Arial" w:hAnsi="Arial" w:cs="Arial"/>
          <w:color w:val="000000"/>
          <w:sz w:val="20"/>
          <w:szCs w:val="20"/>
        </w:rPr>
        <w:t>congenital, infantile, late-infantile, variant late infantile, juvenile, and adult (</w:t>
      </w:r>
      <w:proofErr w:type="spellStart"/>
      <w:r>
        <w:rPr>
          <w:rFonts w:ascii="Arial" w:hAnsi="Arial" w:cs="Arial"/>
          <w:color w:val="000000"/>
          <w:sz w:val="20"/>
          <w:szCs w:val="20"/>
        </w:rPr>
        <w:t>Kufs</w:t>
      </w:r>
      <w:proofErr w:type="spellEnd"/>
      <w:r>
        <w:rPr>
          <w:rFonts w:ascii="Arial" w:hAnsi="Arial" w:cs="Arial"/>
          <w:color w:val="000000"/>
          <w:sz w:val="20"/>
          <w:szCs w:val="20"/>
        </w:rPr>
        <w:t xml:space="preserve"> disease)</w:t>
      </w:r>
      <w:r>
        <w:rPr>
          <w:rFonts w:ascii="Arial" w:hAnsi="Arial" w:cs="Arial"/>
          <w:noProof/>
          <w:sz w:val="20"/>
          <w:szCs w:val="20"/>
        </w:rPr>
        <w:t xml:space="preserve">. </w:t>
      </w:r>
      <w:r>
        <w:rPr>
          <w:rFonts w:ascii="Arial" w:eastAsia="Calibri" w:hAnsi="Arial" w:cs="Arial"/>
          <w:color w:val="231F20"/>
          <w:sz w:val="20"/>
          <w:szCs w:val="20"/>
        </w:rPr>
        <w:t>However, the precise age of onset and clinical features show substantial overlap among the NCLs, and current nomenclature emphasizes the genetic basis of disease.</w:t>
      </w:r>
      <w:r>
        <w:rPr>
          <w:rFonts w:ascii="Arial" w:eastAsia="Calibri" w:hAnsi="Arial" w:cs="Arial"/>
          <w:color w:val="231F20"/>
          <w:sz w:val="20"/>
          <w:szCs w:val="20"/>
        </w:rPr>
        <w:fldChar w:fldCharType="begin"/>
      </w:r>
      <w:r>
        <w:rPr>
          <w:rFonts w:ascii="Arial" w:eastAsia="Calibri" w:hAnsi="Arial" w:cs="Arial"/>
          <w:color w:val="231F20"/>
          <w:sz w:val="20"/>
          <w:szCs w:val="20"/>
        </w:rPr>
        <w:instrText xml:space="preserve"> ADDIN REFMGR.CITE &lt;Refman&gt;&lt;Cite&gt;&lt;Author&gt;Williams&lt;/Author&gt;&lt;Year&gt;2012&lt;/Year&gt;&lt;RecNum&gt;110&lt;/RecNum&gt;&lt;IDText&gt;New nomenclature and classification scheme for the neuronal ceroid lipofuscinoses&lt;/IDText&gt;&lt;MDL Ref_Type="Journal"&gt;&lt;Ref_Type&gt;Journal&lt;/Ref_Type&gt;&lt;Ref_ID&gt;110&lt;/Ref_ID&gt;&lt;Title_Primary&gt;New nomenclature and classification scheme for the neuronal ceroid lipofuscinoses&lt;/Title_Primary&gt;&lt;Authors_Primary&gt;Williams,R.E.&lt;/Authors_Primary&gt;&lt;Authors_Primary&gt;Mole,S.E.&lt;/Authors_Primary&gt;&lt;Date_Primary&gt;2012/7/10&lt;/Date_Primary&gt;&lt;Keywords&gt;Child&lt;/Keywords&gt;&lt;Keywords&gt;classification&lt;/Keywords&gt;&lt;Keywords&gt;diagnosis&lt;/Keywords&gt;&lt;Keywords&gt;genetics&lt;/Keywords&gt;&lt;Keywords&gt;Humans&lt;/Keywords&gt;&lt;Keywords&gt;Neuronal Ceroid-Lipofuscinoses&lt;/Keywords&gt;&lt;Keywords&gt;Terminology as Topic&lt;/Keywords&gt;&lt;Reprint&gt;Not in File&lt;/Reprint&gt;&lt;Start_Page&gt;183&lt;/Start_Page&gt;&lt;End_Page&gt;191&lt;/End_Page&gt;&lt;Periodical&gt;Neurology&lt;/Periodical&gt;&lt;Volume&gt;79&lt;/Volume&gt;&lt;Issue&gt;2&lt;/Issue&gt;&lt;Misc_3&gt;79/2/183 [pii];10.1212/WNL.0b013e31825f0547 [doi]&lt;/Misc_3&gt;&lt;Address&gt;MRC Laboratory for Molecular Cell Biology, Department of Molecular Medicine, UCL Institute of Child Health, University College London, UK&lt;/Address&gt;&lt;Web_URL&gt;PM:22778232&lt;/Web_URL&gt;&lt;ZZ_JournalStdAbbrev&gt;&lt;f name="System"&gt;Neurology&lt;/f&gt;&lt;/ZZ_JournalStdAbbrev&gt;&lt;ZZ_WorkformID&gt;1&lt;/ZZ_WorkformID&gt;&lt;/MDL&gt;&lt;/Cite&gt;&lt;/Refman&gt;</w:instrText>
      </w:r>
      <w:r>
        <w:rPr>
          <w:rFonts w:ascii="Arial" w:eastAsia="Calibri" w:hAnsi="Arial" w:cs="Arial"/>
          <w:color w:val="231F20"/>
          <w:sz w:val="20"/>
          <w:szCs w:val="20"/>
        </w:rPr>
        <w:fldChar w:fldCharType="separate"/>
      </w:r>
      <w:r>
        <w:rPr>
          <w:rFonts w:ascii="Arial" w:eastAsia="Calibri" w:hAnsi="Arial" w:cs="Arial"/>
          <w:noProof/>
          <w:color w:val="231F20"/>
          <w:sz w:val="20"/>
          <w:szCs w:val="20"/>
          <w:vertAlign w:val="superscript"/>
        </w:rPr>
        <w:t>2</w:t>
      </w:r>
      <w:r>
        <w:rPr>
          <w:rFonts w:ascii="Arial" w:eastAsia="Calibri" w:hAnsi="Arial" w:cs="Arial"/>
          <w:color w:val="231F20"/>
          <w:sz w:val="20"/>
          <w:szCs w:val="20"/>
        </w:rPr>
        <w:fldChar w:fldCharType="end"/>
      </w:r>
      <w:r>
        <w:rPr>
          <w:rFonts w:ascii="Arial" w:eastAsia="Calibri" w:hAnsi="Arial" w:cs="Arial"/>
          <w:color w:val="231F20"/>
          <w:sz w:val="20"/>
          <w:szCs w:val="20"/>
        </w:rPr>
        <w:t xml:space="preserve"> Genetic testing has thus assumed a key role in determining NCL type.</w:t>
      </w:r>
      <w:r>
        <w:rPr>
          <w:rFonts w:ascii="Arial" w:eastAsia="Calibri" w:hAnsi="Arial" w:cs="Arial"/>
          <w:color w:val="231F20"/>
          <w:sz w:val="20"/>
          <w:szCs w:val="20"/>
        </w:rPr>
        <w:fldChar w:fldCharType="begin">
          <w:fldData xml:space="preserve">PFJlZm1hbj48Q2l0ZT48QXV0aG9yPlNjaHVsejwvQXV0aG9yPjxZZWFyPjIwMTM8L1llYXI+PFJl
Y051bT4xMDg8L1JlY051bT48SURUZXh0Pk5DTCBkaXNlYXNlcyAtIGNsaW5pY2FsIHBlcnNwZWN0
aXZlczwvSURUZXh0PjxNREwgUmVmX1R5cGU9IkpvdXJuYWwiPjxSZWZfVHlwZT5Kb3VybmFsPC9S
ZWZfVHlwZT48UmVmX0lEPjEwODwvUmVmX0lEPjxUaXRsZV9QcmltYXJ5Pk5DTCBkaXNlYXNlcyAt
IGNsaW5pY2FsIHBlcnNwZWN0aXZlczwvVGl0bGVfUHJpbWFyeT48QXV0aG9yc19QcmltYXJ5PlNj
aHVseixBLjwvQXV0aG9yc19QcmltYXJ5PjxBdXRob3JzX1ByaW1hcnk+S29obHNjaHV0dGVyLEEu
PC9BdXRob3JzX1ByaW1hcnk+PEF1dGhvcnNfUHJpbWFyeT5NaW5rLEouPC9BdXRob3JzX1ByaW1h
cnk+PEF1dGhvcnNfUHJpbWFyeT5TaW1vbmF0aSxBLjwvQXV0aG9yc19QcmltYXJ5PjxBdXRob3Jz
X1ByaW1hcnk+V2lsbGlhbXMsUi48L0F1dGhvcnNfUHJpbWFyeT48RGF0ZV9QcmltYXJ5PjIwMTMv
MTE8L0RhdGVfUHJpbWFyeT48S2V5d29yZHM+QWdlIG9mIE9uc2V0PC9LZXl3b3Jkcz48S2V5d29y
ZHM+QnJhaW48L0tleXdvcmRzPjxLZXl3b3Jkcz5jbGFzc2lmaWNhdGlvbjwvS2V5d29yZHM+PEtl
eXdvcmRzPmRpYWdub3NpczwvS2V5d29yZHM+PEtleXdvcmRzPkVwaWxlcHN5PC9LZXl3b3Jkcz48
S2V5d29yZHM+R2VuZXM8L0tleXdvcmRzPjxLZXl3b3Jkcz5nZW5ldGljczwvS2V5d29yZHM+PEtl
eXdvcmRzPkh1bWFuczwvS2V5d29yZHM+PEtleXdvcmRzPk5ldXJvbmFsIENlcm9pZC1MaXBvZnVz
Y2lub3NlczwvS2V5d29yZHM+PEtleXdvcmRzPk5ldXJvbnM8L0tleXdvcmRzPjxLZXl3b3Jkcz5w
cmV2ZW50aW9uICZhbXA7IGNvbnRyb2w8L0tleXdvcmRzPjxSZXByaW50Pk5vdCBpbiBGaWxlPC9S
ZXByaW50PjxTdGFydF9QYWdlPjE4MDE8L1N0YXJ0X1BhZ2U+PEVuZF9QYWdlPjE4MDY8L0VuZF9Q
YWdlPjxQZXJpb2RpY2FsPkJpb2NoaW0uQmlvcGh5cy5BY3RhPC9QZXJpb2RpY2FsPjxWb2x1bWU+
MTgzMjwvVm9sdW1lPjxJc3N1ZT4xMTwvSXNzdWU+PE1pc2NfMz5TMDkyNS00NDM5KDEzKTAwMTMy
LTQgW3BpaV07MTAuMTAxNi9qLmJiYWRpcy4yMDEzLjA0LjAwOCBbZG9pXTwvTWlzY18zPjxBZGRy
ZXNzPkNoaWxkcmVuJmFwb3M7cyBIb3NwaXRhbCwgVW5pdmVyc2l0eSBNZWRpY2FsIENlbnRlciBI
YW1idXJnLUVwcGVuZG9yZiwgSGFtYnVyZywgR2VybWFueTwvQWRkcmVzcz48V2ViX1VSTD5QTToy
MzYwMjk5MzwvV2ViX1VSTD48WlpfSm91cm5hbFN0ZEFiYnJldj48ZiBuYW1lPSJTeXN0ZW0iPkJp
b2NoaW0uQmlvcGh5cy5BY3RhPC9mPjwvWlpfSm91cm5hbFN0ZEFiYnJldj48WlpfV29ya2Zvcm1J
RD4xPC9aWl9Xb3JrZm9ybUlEPjwvTURMPjwvQ2l0ZT48Q2l0ZT48QXV0aG9yPldpbGxpYW1zPC9B
dXRob3I+PFllYXI+MjAxMjwvWWVhcj48UmVjTnVtPjExMDwvUmVjTnVtPjxJRFRleHQ+TmV3IG5v
bWVuY2xhdHVyZSBhbmQgY2xhc3NpZmljYXRpb24gc2NoZW1lIGZvciB0aGUgbmV1cm9uYWwgY2Vy
b2lkIGxpcG9mdXNjaW5vc2VzPC9JRFRleHQ+PE1ETCBSZWZfVHlwZT0iSm91cm5hbCI+PFJlZl9U
eXBlPkpvdXJuYWw8L1JlZl9UeXBlPjxSZWZfSUQ+MTEwPC9SZWZfSUQ+PFRpdGxlX1ByaW1hcnk+
TmV3IG5vbWVuY2xhdHVyZSBhbmQgY2xhc3NpZmljYXRpb24gc2NoZW1lIGZvciB0aGUgbmV1cm9u
YWwgY2Vyb2lkIGxpcG9mdXNjaW5vc2VzPC9UaXRsZV9QcmltYXJ5PjxBdXRob3JzX1ByaW1hcnk+
V2lsbGlhbXMsUi5FLjwvQXV0aG9yc19QcmltYXJ5PjxBdXRob3JzX1ByaW1hcnk+TW9sZSxTLkUu
PC9BdXRob3JzX1ByaW1hcnk+PERhdGVfUHJpbWFyeT4yMDEyLzcvMTA8L0RhdGVfUHJpbWFyeT48
S2V5d29yZHM+Q2hpbGQ8L0tleXdvcmRzPjxLZXl3b3Jkcz5jbGFzc2lmaWNhdGlvbjwvS2V5d29y
ZHM+PEtleXdvcmRzPmRpYWdub3NpczwvS2V5d29yZHM+PEtleXdvcmRzPmdlbmV0aWNzPC9LZXl3
b3Jkcz48S2V5d29yZHM+SHVtYW5zPC9LZXl3b3Jkcz48S2V5d29yZHM+TmV1cm9uYWwgQ2Vyb2lk
LUxpcG9mdXNjaW5vc2VzPC9LZXl3b3Jkcz48S2V5d29yZHM+VGVybWlub2xvZ3kgYXMgVG9waWM8
L0tleXdvcmRzPjxSZXByaW50Pk5vdCBpbiBGaWxlPC9SZXByaW50PjxTdGFydF9QYWdlPjE4Mzwv
U3RhcnRfUGFnZT48RW5kX1BhZ2U+MTkxPC9FbmRfUGFnZT48UGVyaW9kaWNhbD5OZXVyb2xvZ3k8
L1BlcmlvZGljYWw+PFZvbHVtZT43OTwvVm9sdW1lPjxJc3N1ZT4yPC9Jc3N1ZT48TWlzY18zPjc5
LzIvMTgzIFtwaWldOzEwLjEyMTIvV05MLjBiMDEzZTMxODI1ZjA1NDcgW2RvaV08L01pc2NfMz48
QWRkcmVzcz5NUkMgTGFib3JhdG9yeSBmb3IgTW9sZWN1bGFyIENlbGwgQmlvbG9neSwgRGVwYXJ0
bWVudCBvZiBNb2xlY3VsYXIgTWVkaWNpbmUsIFVDTCBJbnN0aXR1dGUgb2YgQ2hpbGQgSGVhbHRo
LCBVbml2ZXJzaXR5IENvbGxlZ2UgTG9uZG9uLCBVSzwvQWRkcmVzcz48V2ViX1VSTD5QTToyMjc3
ODIzMjwvV2ViX1VSTD48WlpfSm91cm5hbFN0ZEFiYnJldj48ZiBuYW1lPSJTeXN0ZW0iPk5ldXJv
bG9neTwvZj48L1paX0pvdXJuYWxTdGRBYmJyZXY+PFpaX1dvcmtmb3JtSUQ+MTwvWlpfV29ya2Zv
cm1JRD48L01ETD48L0NpdGU+PENpdGU+PEF1dGhvcj5BZGFtczwvQXV0aG9yPjxZZWFyPjIwMTQ8
L1llYXI+PFJlY051bT4xMDc8L1JlY051bT48SURUZXh0PkV4cGVyaWVuY2UsIGtub3dsZWRnZSwg
YW5kIG9waW5pb25zIGFib3V0IGNoaWxkaG9vZCBnZW5ldGljIHRlc3RpbmcgaW4gQmF0dGVuIGRp
c2Vhc2U8L0lEVGV4dD48TURMIFJlZl9UeXBlPSJKb3VybmFsIj48UmVmX1R5cGU+Sm91cm5hbDwv
UmVmX1R5cGU+PFJlZl9JRD4xMDc8L1JlZl9JRD48VGl0bGVfUHJpbWFyeT5FeHBlcmllbmNlLCBr
bm93bGVkZ2UsIGFuZCBvcGluaW9ucyBhYm91dCBjaGlsZGhvb2QgZ2VuZXRpYyB0ZXN0aW5nIGlu
IEJhdHRlbiBkaXNlYXNlPC9UaXRsZV9QcmltYXJ5PjxBdXRob3JzX1ByaW1hcnk+QWRhbXMsSC5S
LjwvQXV0aG9yc19QcmltYXJ5PjxBdXRob3JzX1ByaW1hcnk+Um9zZSxLLjwvQXV0aG9yc19Qcmlt
YXJ5PjxBdXRob3JzX1ByaW1hcnk+QXVndXN0aW5lLEUuRi48L0F1dGhvcnNfUHJpbWFyeT48QXV0
aG9yc19QcmltYXJ5Pkt3b24sSi5NLjwvQXV0aG9yc19QcmltYXJ5PjxBdXRob3JzX1ByaW1hcnk+
ZGVCbGllY2ssRS5BLjwvQXV0aG9yc19QcmltYXJ5PjxBdXRob3JzX1ByaW1hcnk+TWFyc2hhbGws
Ri5KLjwvQXV0aG9yc19QcmltYXJ5PjxBdXRob3JzX1ByaW1hcnk+VmllcmhpbGUsQS48L0F1dGhv
cnNfUHJpbWFyeT48QXV0aG9yc19QcmltYXJ5Pk1pbmssSi5XLjwvQXV0aG9yc19QcmltYXJ5PjxB
dXRob3JzX1ByaW1hcnk+TmFuY2UsTS5BLjwvQXV0aG9yc19QcmltYXJ5PjxEYXRlX1ByaW1hcnk+
MjAxNC8yPC9EYXRlX1ByaW1hcnk+PEtleXdvcmRzPkNoaWxkPC9LZXl3b3Jkcz48S2V5d29yZHM+
ZGlhZ25vc2lzPC9LZXl3b3Jkcz48S2V5d29yZHM+R2VuZXRpYyBUZXN0aW5nPC9LZXl3b3Jkcz48
S2V5d29yZHM+Z2VuZXRpY3M8L0tleXdvcmRzPjxLZXl3b3Jkcz5tZXRob2RzPC9LZXl3b3Jkcz48
UmVwcmludD5Ob3QgaW4gRmlsZTwvUmVwcmludD48U3RhcnRfUGFnZT4xOTc8L1N0YXJ0X1BhZ2U+
PEVuZF9QYWdlPjIwMjwvRW5kX1BhZ2U+PFBlcmlvZGljYWw+TW9sLkdlbmV0Lk1ldGFiPC9QZXJp
b2RpY2FsPjxWb2x1bWU+MTExPC9Wb2x1bWU+PElzc3VlPjI8L0lzc3VlPjxVc2VyX0RlZl81PlBN
QzM5MTkwMjI8L1VzZXJfRGVmXzU+PE1pc2NfMz5TMTA5Ni03MTkyKDEzKTAwMzY1LVggW3BpaV07
MTAuMTAxNi9qLnltZ21lLjIwMTMuMTAuMDE3IFtkb2ldPC9NaXNjXzM+PEFkZHJlc3M+VW5pdmVy
c2l0eSBvZiBSb2NoZXN0ZXIsIERlcGFydG1lbnQgb2YgTmV1cm9sb2d5IChDaGlsZCBOZXVyb2xv
Z3kpLCBCb3ggNjMxLCA2MDEgRWxtd29vZCBBdmVudWUsIFJvY2hlc3RlciwgTlkgMTQ2NDIsIFVT
QS4gRWxlY3Ryb25pYyBhZGRyZXNzOiBoZWF0aGVyX2FkYW1zQHVybWMucm9jaGVzdGVyLmVkdSYj
eEE7VW5pdmVyc2l0eSBvZiBSb2NoZXN0ZXIsIFNjaG9vbCBvZiBNZWRpY2luZSwgNjAxIEVsbXdv
b2QgQXZlbnVlLCBSb2NoZXN0ZXIsIE5ZIDE0NjQyLCBVU0EuIEVsZWN0cm9uaWMgYWRkcmVzczog
a2F0aGVyaW5lX3Jvc2VAdXJtYy5yb2NoZXN0ZXIuZWR1JiN4QTtVbml2ZXJzaXR5IG9mIFJvY2hl
c3RlciwgRGVwYXJ0bWVudCBvZiBOZXVyb2xvZ3kgKENoaWxkIE5ldXJvbG9neSksIEJveCA2MzEs
IDYwMSBFbG13b29kIEF2ZW51ZSwgUm9jaGVzdGVyLCBOWSAxNDY0MiwgVVNBLiBFbGVjdHJvbmlj
IGFkZHJlc3M6IGVyaWthX2F1Z3VzdGluZUB1cm1jLnJvY2hlc3Rlci5lZHUmI3hBO1VuaXZlcnNp
dHkgb2YgUm9jaGVzdGVyLCBEZXBhcnRtZW50IG9mIE5ldXJvbG9neSAoQ2hpbGQgTmV1cm9sb2d5
KSwgQm94IDYzMSwgNjAxIEVsbXdvb2QgQXZlbnVlLCBSb2NoZXN0ZXIsIE5ZIDE0NjQyLCBVU0Eu
IEVsZWN0cm9uaWMgYWRkcmVzczogamVubmlmZXJfa3dvbkB1cm1jLnJvY2hlc3Rlci5lZHUmI3hB
O1VuaXZlcnNpdHkgb2YgUm9jaGVzdGVyLCBEZXBhcnRtZW50IG9mIE5ldXJvbG9neSAoQ2hpbGQg
TmV1cm9sb2d5KSwgQm94IDYzMSwgNjAxIEVsbXdvb2QgQXZlbnVlLCBSb2NoZXN0ZXIsIE5ZIDE0
NjQyLCBVU0E7IFVuaXZlcnNpdHkgb2YgUm9jaGVzdGVyLCBDbGluaWNhbCBUcmlhbHMgQ29vcmRp
bmF0aW9uIENlbnRlciwgMjY1IENyaXR0ZW5kZW4gQm91bGV2YXJkLCBSb2NoZXN0ZXIsIE5ZIDE0
NjIwLCBVU0EuIEVsZWN0cm9uaWMgYWRkcmVzczogTGlzYS5EZUJsaWVja0BjaGV0LnJvY2hlc3Rl
ci5lZHUmI3hBO1VuaXZlcnNpdHkgb2YgUm9jaGVzdGVyLCBEZXBhcnRtZW50IG9mIE5ldXJvbG9n
eSAoQ2hpbGQgTmV1cm9sb2d5KSwgQm94IDYzMSwgNjAxIEVsbXdvb2QgQXZlbnVlLCBSb2NoZXN0
ZXIsIE5ZIDE0NjQyLCBVU0E7IFVuaXZlcnNpdHkgb2YgUm9jaGVzdGVyLCBDbGluaWNhbCBUcmlh
bHMgQ29vcmRpbmF0aW9uIENlbnRlciwgMjY1IENyaXR0ZW5kZW4gQm91bGV2YXJkLCBSb2NoZXN0
ZXIsIE5ZIDE0NjIwLCBVU0EuIEVsZWN0cm9uaWMgYWRkcmVzczogRnJlZGVyaWNrX01hcnNoYWxs
QHVybWMucm9jaGVzdGVyLmVkdSYjeEE7VW5pdmVyc2l0eSBvZiBSb2NoZXN0ZXIsIERlcGFydG1l
bnQgb2YgTmV1cm9sb2d5IChDaGlsZCBOZXVyb2xvZ3kpLCBCb3ggNjMxLCA2MDEgRWxtd29vZCBB
dmVudWUsIFJvY2hlc3RlciwgTlkgMTQ2NDIsIFVTQS4gRWxlY3Ryb25pYyBhZGRyZXNzOiBhbXlf
dmllcmhpbGVAdXJtYy5yb2NoZXN0ZXIuZWR1JiN4QTtVbml2ZXJzaXR5IG9mIFJvY2hlc3Rlciwg
RGVwYXJ0bWVudCBvZiBOZXVyb2xvZ3kgKENoaWxkIE5ldXJvbG9neSksIEJveCA2MzEsIDYwMSBF
bG13b29kIEF2ZW51ZSwgUm9jaGVzdGVyLCBOWSAxNDY0MiwgVVNBLiBFbGVjdHJvbmljIGFkZHJl
c3M6IGpvbmF0aGFuX21pbmtAdXJtYy5yb2NoZXN0ZXIuZWR1JiN4QTtTdHJ1dGhlcnMgUGFya2lu
c29uJmFwb3M7cyBDZW50ZXIsIDY3MDEgQ291bnRyeSBDbHViIERyaXZlLCBHb2xkZW4gVmFsbGV5
LCBNTiA1NTQyNywgVVNBLiBFbGVjdHJvbmljIGFkZHJlc3M6IG1hcnRoYS5uYW5jZUBwYXJrbmlj
b2xsZXQuY29tPC9BZGRyZXNzPjxXZWJfVVJMPlBNOjI0MjQ2NjgwPC9XZWJfVVJMPjxaWl9Kb3Vy
bmFsU3RkQWJicmV2PjxmIG5hbWU9IlN5c3RlbSI+TW9sLkdlbmV0Lk1ldGFiPC9mPjwvWlpfSm91
cm5hbFN0ZEFiYnJldj48WlpfV29ya2Zvcm1JRD4xPC9aWl9Xb3JrZm9ybUlEPjwvTURMPjwvQ2l0
ZT48Q2l0ZT48QXV0aG9yPktvdXNpPC9BdXRob3I+PFllYXI+MjAxMjwvWWVhcj48UmVjTnVtPjEw
OTwvUmVjTnVtPjxJRFRleHQ+VXBkYXRlIG9mIHRoZSBtdXRhdGlvbiBzcGVjdHJ1bSBhbmQgY2xp
bmljYWwgY29ycmVsYXRpb25zIG9mIG92ZXIgMzYwIG11dGF0aW9ucyBpbiBlaWdodCBnZW5lcyB0
aGF0IHVuZGVybGllIHRoZSBuZXVyb25hbCBjZXJvaWQgbGlwb2Z1c2Npbm9zZXM8L0lEVGV4dD48
TURMIFJlZl9UeXBlPSJKb3VybmFsIj48UmVmX1R5cGU+Sm91cm5hbDwvUmVmX1R5cGU+PFJlZl9J
RD4xMDk8L1JlZl9JRD48VGl0bGVfUHJpbWFyeT5VcGRhdGUgb2YgdGhlIG11dGF0aW9uIHNwZWN0
cnVtIGFuZCBjbGluaWNhbCBjb3JyZWxhdGlvbnMgb2Ygb3ZlciAzNjAgbXV0YXRpb25zIGluIGVp
Z2h0IGdlbmVzIHRoYXQgdW5kZXJsaWUgdGhlIG5ldXJvbmFsIGNlcm9pZCBsaXBvZnVzY2lub3Nl
czwvVGl0bGVfUHJpbWFyeT48QXV0aG9yc19QcmltYXJ5PktvdXNpLE0uPC9BdXRob3JzX1ByaW1h
cnk+PEF1dGhvcnNfUHJpbWFyeT5MZWhlc2pva2ksQS5FLjwvQXV0aG9yc19QcmltYXJ5PjxBdXRo
b3JzX1ByaW1hcnk+TW9sZSxTLkUuPC9BdXRob3JzX1ByaW1hcnk+PERhdGVfUHJpbWFyeT4yMDEy
LzE8L0RhdGVfUHJpbWFyeT48S2V5d29yZHM+QWRvbGVzY2VudDwvS2V5d29yZHM+PEtleXdvcmRz
PkFkdWx0PC9LZXl3b3Jkcz48S2V5d29yZHM+QWdlIG9mIE9uc2V0PC9LZXl3b3Jkcz48S2V5d29y
ZHM+QmxpbmRuZXNzPC9LZXl3b3Jkcz48S2V5d29yZHM+ZGlhZ25vc2lzPC9LZXl3b3Jkcz48S2V5
d29yZHM+ZXBpZGVtaW9sb2d5PC9LZXl3b3Jkcz48S2V5d29yZHM+RXBpbGVwc3k8L0tleXdvcmRz
PjxLZXl3b3Jkcz5FeG9uczwvS2V5d29yZHM+PEtleXdvcmRzPkdlbmVzPC9LZXl3b3Jkcz48S2V5
d29yZHM+R2VuZXRpYyBWYXJpYXRpb248L0tleXdvcmRzPjxLZXl3b3Jkcz5nZW5ldGljczwvS2V5
d29yZHM+PEtleXdvcmRzPkdlbm90eXBlPC9LZXl3b3Jkcz48S2V5d29yZHM+SHVtYW5zPC9LZXl3
b3Jkcz48S2V5d29yZHM+SW5mYW50PC9LZXl3b3Jkcz48S2V5d29yZHM+SW50cm9uczwvS2V5d29y
ZHM+PEtleXdvcmRzPmlzb2xhdGlvbiAmYW1wOyBwdXJpZmljYXRpb248L0tleXdvcmRzPjxLZXl3
b3Jkcz5NZW1icmFuZSBHbHljb3Byb3RlaW5zPC9LZXl3b3Jkcz48S2V5d29yZHM+bWV0YWJvbGlz
bTwvS2V5d29yZHM+PEtleXdvcmRzPk1vbGVjdWxhciBDaGFwZXJvbmVzPC9LZXl3b3Jkcz48S2V5
d29yZHM+TW9ydGFsaXR5LFByZW1hdHVyZTwvS2V5d29yZHM+PEtleXdvcmRzPk11dGF0aW9uPC9L
ZXl3b3Jkcz48S2V5d29yZHM+TmV1cm9uYWwgQ2Vyb2lkLUxpcG9mdXNjaW5vc2VzPC9LZXl3b3Jk
cz48S2V5d29yZHM+UGhlbm90eXBlPC9LZXl3b3Jkcz48S2V5d29yZHM+U2V2ZXJpdHkgb2YgSWxs
bmVzcyBJbmRleDwvS2V5d29yZHM+PFJlcHJpbnQ+Tm90IGluIEZpbGU8L1JlcHJpbnQ+PFN0YXJ0
X1BhZ2U+NDI8L1N0YXJ0X1BhZ2U+PEVuZF9QYWdlPjYzPC9FbmRfUGFnZT48UGVyaW9kaWNhbD5I
dW0uTXV0YXQuPC9QZXJpb2RpY2FsPjxWb2x1bWU+MzM8L1ZvbHVtZT48SXNzdWU+MTwvSXNzdWU+
PE1pc2NfMz4xMC4xMDAyL2h1bXUuMjE2MjQgW2RvaV08L01pc2NfMz48QWRkcmVzcz5Gb2xraGFs
c2FuIEluc3RpdHV0ZSBvZiBHZW5ldGljcywgRGVwYXJ0bWVudCBvZiBNZWRpY2FsIEdlbmV0aWNz
LCBIYWFydG1hbiBJbnN0aXR1dGUsIFVuaXZlcnNpdHkgb2YgSGVsc2lua2ksIEZpbmxhbmQ8L0Fk
ZHJlc3M+PFdlYl9VUkw+UE06MjE5OTAxMTE8L1dlYl9VUkw+PFpaX0pvdXJuYWxTdGRBYmJyZXY+
PGYgbmFtZT0iU3lzdGVtIj5IdW0uTXV0YXQuPC9mPjwvWlpfSm91cm5hbFN0ZEFiYnJldj48Wlpf
V29ya2Zvcm1JRD4xPC9aWl9Xb3JrZm9ybUlEPjwvTURMPjwvQ2l0ZT48L1JlZm1hbj4A
</w:fldData>
        </w:fldChar>
      </w:r>
      <w:r>
        <w:rPr>
          <w:rFonts w:ascii="Arial" w:eastAsia="Calibri" w:hAnsi="Arial" w:cs="Arial"/>
          <w:color w:val="231F20"/>
          <w:sz w:val="20"/>
          <w:szCs w:val="20"/>
        </w:rPr>
        <w:instrText xml:space="preserve"> ADDIN REFMGR.CITE </w:instrText>
      </w:r>
      <w:r>
        <w:rPr>
          <w:rFonts w:ascii="Arial" w:eastAsia="Calibri" w:hAnsi="Arial" w:cs="Arial"/>
          <w:color w:val="231F20"/>
          <w:sz w:val="20"/>
          <w:szCs w:val="20"/>
        </w:rPr>
        <w:fldChar w:fldCharType="begin">
          <w:fldData xml:space="preserve">PFJlZm1hbj48Q2l0ZT48QXV0aG9yPlNjaHVsejwvQXV0aG9yPjxZZWFyPjIwMTM8L1llYXI+PFJl
Y051bT4xMDg8L1JlY051bT48SURUZXh0Pk5DTCBkaXNlYXNlcyAtIGNsaW5pY2FsIHBlcnNwZWN0
aXZlczwvSURUZXh0PjxNREwgUmVmX1R5cGU9IkpvdXJuYWwiPjxSZWZfVHlwZT5Kb3VybmFsPC9S
ZWZfVHlwZT48UmVmX0lEPjEwODwvUmVmX0lEPjxUaXRsZV9QcmltYXJ5Pk5DTCBkaXNlYXNlcyAt
IGNsaW5pY2FsIHBlcnNwZWN0aXZlczwvVGl0bGVfUHJpbWFyeT48QXV0aG9yc19QcmltYXJ5PlNj
aHVseixBLjwvQXV0aG9yc19QcmltYXJ5PjxBdXRob3JzX1ByaW1hcnk+S29obHNjaHV0dGVyLEEu
PC9BdXRob3JzX1ByaW1hcnk+PEF1dGhvcnNfUHJpbWFyeT5NaW5rLEouPC9BdXRob3JzX1ByaW1h
cnk+PEF1dGhvcnNfUHJpbWFyeT5TaW1vbmF0aSxBLjwvQXV0aG9yc19QcmltYXJ5PjxBdXRob3Jz
X1ByaW1hcnk+V2lsbGlhbXMsUi48L0F1dGhvcnNfUHJpbWFyeT48RGF0ZV9QcmltYXJ5PjIwMTMv
MTE8L0RhdGVfUHJpbWFyeT48S2V5d29yZHM+QWdlIG9mIE9uc2V0PC9LZXl3b3Jkcz48S2V5d29y
ZHM+QnJhaW48L0tleXdvcmRzPjxLZXl3b3Jkcz5jbGFzc2lmaWNhdGlvbjwvS2V5d29yZHM+PEtl
eXdvcmRzPmRpYWdub3NpczwvS2V5d29yZHM+PEtleXdvcmRzPkVwaWxlcHN5PC9LZXl3b3Jkcz48
S2V5d29yZHM+R2VuZXM8L0tleXdvcmRzPjxLZXl3b3Jkcz5nZW5ldGljczwvS2V5d29yZHM+PEtl
eXdvcmRzPkh1bWFuczwvS2V5d29yZHM+PEtleXdvcmRzPk5ldXJvbmFsIENlcm9pZC1MaXBvZnVz
Y2lub3NlczwvS2V5d29yZHM+PEtleXdvcmRzPk5ldXJvbnM8L0tleXdvcmRzPjxLZXl3b3Jkcz5w
cmV2ZW50aW9uICZhbXA7IGNvbnRyb2w8L0tleXdvcmRzPjxSZXByaW50Pk5vdCBpbiBGaWxlPC9S
ZXByaW50PjxTdGFydF9QYWdlPjE4MDE8L1N0YXJ0X1BhZ2U+PEVuZF9QYWdlPjE4MDY8L0VuZF9Q
YWdlPjxQZXJpb2RpY2FsPkJpb2NoaW0uQmlvcGh5cy5BY3RhPC9QZXJpb2RpY2FsPjxWb2x1bWU+
MTgzMjwvVm9sdW1lPjxJc3N1ZT4xMTwvSXNzdWU+PE1pc2NfMz5TMDkyNS00NDM5KDEzKTAwMTMy
LTQgW3BpaV07MTAuMTAxNi9qLmJiYWRpcy4yMDEzLjA0LjAwOCBbZG9pXTwvTWlzY18zPjxBZGRy
ZXNzPkNoaWxkcmVuJmFwb3M7cyBIb3NwaXRhbCwgVW5pdmVyc2l0eSBNZWRpY2FsIENlbnRlciBI
YW1idXJnLUVwcGVuZG9yZiwgSGFtYnVyZywgR2VybWFueTwvQWRkcmVzcz48V2ViX1VSTD5QTToy
MzYwMjk5MzwvV2ViX1VSTD48WlpfSm91cm5hbFN0ZEFiYnJldj48ZiBuYW1lPSJTeXN0ZW0iPkJp
b2NoaW0uQmlvcGh5cy5BY3RhPC9mPjwvWlpfSm91cm5hbFN0ZEFiYnJldj48WlpfV29ya2Zvcm1J
RD4xPC9aWl9Xb3JrZm9ybUlEPjwvTURMPjwvQ2l0ZT48Q2l0ZT48QXV0aG9yPldpbGxpYW1zPC9B
dXRob3I+PFllYXI+MjAxMjwvWWVhcj48UmVjTnVtPjExMDwvUmVjTnVtPjxJRFRleHQ+TmV3IG5v
bWVuY2xhdHVyZSBhbmQgY2xhc3NpZmljYXRpb24gc2NoZW1lIGZvciB0aGUgbmV1cm9uYWwgY2Vy
b2lkIGxpcG9mdXNjaW5vc2VzPC9JRFRleHQ+PE1ETCBSZWZfVHlwZT0iSm91cm5hbCI+PFJlZl9U
eXBlPkpvdXJuYWw8L1JlZl9UeXBlPjxSZWZfSUQ+MTEwPC9SZWZfSUQ+PFRpdGxlX1ByaW1hcnk+
TmV3IG5vbWVuY2xhdHVyZSBhbmQgY2xhc3NpZmljYXRpb24gc2NoZW1lIGZvciB0aGUgbmV1cm9u
YWwgY2Vyb2lkIGxpcG9mdXNjaW5vc2VzPC9UaXRsZV9QcmltYXJ5PjxBdXRob3JzX1ByaW1hcnk+
V2lsbGlhbXMsUi5FLjwvQXV0aG9yc19QcmltYXJ5PjxBdXRob3JzX1ByaW1hcnk+TW9sZSxTLkUu
PC9BdXRob3JzX1ByaW1hcnk+PERhdGVfUHJpbWFyeT4yMDEyLzcvMTA8L0RhdGVfUHJpbWFyeT48
S2V5d29yZHM+Q2hpbGQ8L0tleXdvcmRzPjxLZXl3b3Jkcz5jbGFzc2lmaWNhdGlvbjwvS2V5d29y
ZHM+PEtleXdvcmRzPmRpYWdub3NpczwvS2V5d29yZHM+PEtleXdvcmRzPmdlbmV0aWNzPC9LZXl3
b3Jkcz48S2V5d29yZHM+SHVtYW5zPC9LZXl3b3Jkcz48S2V5d29yZHM+TmV1cm9uYWwgQ2Vyb2lk
LUxpcG9mdXNjaW5vc2VzPC9LZXl3b3Jkcz48S2V5d29yZHM+VGVybWlub2xvZ3kgYXMgVG9waWM8
L0tleXdvcmRzPjxSZXByaW50Pk5vdCBpbiBGaWxlPC9SZXByaW50PjxTdGFydF9QYWdlPjE4Mzwv
U3RhcnRfUGFnZT48RW5kX1BhZ2U+MTkxPC9FbmRfUGFnZT48UGVyaW9kaWNhbD5OZXVyb2xvZ3k8
L1BlcmlvZGljYWw+PFZvbHVtZT43OTwvVm9sdW1lPjxJc3N1ZT4yPC9Jc3N1ZT48TWlzY18zPjc5
LzIvMTgzIFtwaWldOzEwLjEyMTIvV05MLjBiMDEzZTMxODI1ZjA1NDcgW2RvaV08L01pc2NfMz48
QWRkcmVzcz5NUkMgTGFib3JhdG9yeSBmb3IgTW9sZWN1bGFyIENlbGwgQmlvbG9neSwgRGVwYXJ0
bWVudCBvZiBNb2xlY3VsYXIgTWVkaWNpbmUsIFVDTCBJbnN0aXR1dGUgb2YgQ2hpbGQgSGVhbHRo
LCBVbml2ZXJzaXR5IENvbGxlZ2UgTG9uZG9uLCBVSzwvQWRkcmVzcz48V2ViX1VSTD5QTToyMjc3
ODIzMjwvV2ViX1VSTD48WlpfSm91cm5hbFN0ZEFiYnJldj48ZiBuYW1lPSJTeXN0ZW0iPk5ldXJv
bG9neTwvZj48L1paX0pvdXJuYWxTdGRBYmJyZXY+PFpaX1dvcmtmb3JtSUQ+MTwvWlpfV29ya2Zv
cm1JRD48L01ETD48L0NpdGU+PENpdGU+PEF1dGhvcj5BZGFtczwvQXV0aG9yPjxZZWFyPjIwMTQ8
L1llYXI+PFJlY051bT4xMDc8L1JlY051bT48SURUZXh0PkV4cGVyaWVuY2UsIGtub3dsZWRnZSwg
YW5kIG9waW5pb25zIGFib3V0IGNoaWxkaG9vZCBnZW5ldGljIHRlc3RpbmcgaW4gQmF0dGVuIGRp
c2Vhc2U8L0lEVGV4dD48TURMIFJlZl9UeXBlPSJKb3VybmFsIj48UmVmX1R5cGU+Sm91cm5hbDwv
UmVmX1R5cGU+PFJlZl9JRD4xMDc8L1JlZl9JRD48VGl0bGVfUHJpbWFyeT5FeHBlcmllbmNlLCBr
bm93bGVkZ2UsIGFuZCBvcGluaW9ucyBhYm91dCBjaGlsZGhvb2QgZ2VuZXRpYyB0ZXN0aW5nIGlu
IEJhdHRlbiBkaXNlYXNlPC9UaXRsZV9QcmltYXJ5PjxBdXRob3JzX1ByaW1hcnk+QWRhbXMsSC5S
LjwvQXV0aG9yc19QcmltYXJ5PjxBdXRob3JzX1ByaW1hcnk+Um9zZSxLLjwvQXV0aG9yc19Qcmlt
YXJ5PjxBdXRob3JzX1ByaW1hcnk+QXVndXN0aW5lLEUuRi48L0F1dGhvcnNfUHJpbWFyeT48QXV0
aG9yc19QcmltYXJ5Pkt3b24sSi5NLjwvQXV0aG9yc19QcmltYXJ5PjxBdXRob3JzX1ByaW1hcnk+
ZGVCbGllY2ssRS5BLjwvQXV0aG9yc19QcmltYXJ5PjxBdXRob3JzX1ByaW1hcnk+TWFyc2hhbGws
Ri5KLjwvQXV0aG9yc19QcmltYXJ5PjxBdXRob3JzX1ByaW1hcnk+VmllcmhpbGUsQS48L0F1dGhv
cnNfUHJpbWFyeT48QXV0aG9yc19QcmltYXJ5Pk1pbmssSi5XLjwvQXV0aG9yc19QcmltYXJ5PjxB
dXRob3JzX1ByaW1hcnk+TmFuY2UsTS5BLjwvQXV0aG9yc19QcmltYXJ5PjxEYXRlX1ByaW1hcnk+
MjAxNC8yPC9EYXRlX1ByaW1hcnk+PEtleXdvcmRzPkNoaWxkPC9LZXl3b3Jkcz48S2V5d29yZHM+
ZGlhZ25vc2lzPC9LZXl3b3Jkcz48S2V5d29yZHM+R2VuZXRpYyBUZXN0aW5nPC9LZXl3b3Jkcz48
S2V5d29yZHM+Z2VuZXRpY3M8L0tleXdvcmRzPjxLZXl3b3Jkcz5tZXRob2RzPC9LZXl3b3Jkcz48
UmVwcmludD5Ob3QgaW4gRmlsZTwvUmVwcmludD48U3RhcnRfUGFnZT4xOTc8L1N0YXJ0X1BhZ2U+
PEVuZF9QYWdlPjIwMjwvRW5kX1BhZ2U+PFBlcmlvZGljYWw+TW9sLkdlbmV0Lk1ldGFiPC9QZXJp
b2RpY2FsPjxWb2x1bWU+MTExPC9Wb2x1bWU+PElzc3VlPjI8L0lzc3VlPjxVc2VyX0RlZl81PlBN
QzM5MTkwMjI8L1VzZXJfRGVmXzU+PE1pc2NfMz5TMTA5Ni03MTkyKDEzKTAwMzY1LVggW3BpaV07
MTAuMTAxNi9qLnltZ21lLjIwMTMuMTAuMDE3IFtkb2ldPC9NaXNjXzM+PEFkZHJlc3M+VW5pdmVy
c2l0eSBvZiBSb2NoZXN0ZXIsIERlcGFydG1lbnQgb2YgTmV1cm9sb2d5IChDaGlsZCBOZXVyb2xv
Z3kpLCBCb3ggNjMxLCA2MDEgRWxtd29vZCBBdmVudWUsIFJvY2hlc3RlciwgTlkgMTQ2NDIsIFVT
QS4gRWxlY3Ryb25pYyBhZGRyZXNzOiBoZWF0aGVyX2FkYW1zQHVybWMucm9jaGVzdGVyLmVkdSYj
eEE7VW5pdmVyc2l0eSBvZiBSb2NoZXN0ZXIsIFNjaG9vbCBvZiBNZWRpY2luZSwgNjAxIEVsbXdv
b2QgQXZlbnVlLCBSb2NoZXN0ZXIsIE5ZIDE0NjQyLCBVU0EuIEVsZWN0cm9uaWMgYWRkcmVzczog
a2F0aGVyaW5lX3Jvc2VAdXJtYy5yb2NoZXN0ZXIuZWR1JiN4QTtVbml2ZXJzaXR5IG9mIFJvY2hl
c3RlciwgRGVwYXJ0bWVudCBvZiBOZXVyb2xvZ3kgKENoaWxkIE5ldXJvbG9neSksIEJveCA2MzEs
IDYwMSBFbG13b29kIEF2ZW51ZSwgUm9jaGVzdGVyLCBOWSAxNDY0MiwgVVNBLiBFbGVjdHJvbmlj
IGFkZHJlc3M6IGVyaWthX2F1Z3VzdGluZUB1cm1jLnJvY2hlc3Rlci5lZHUmI3hBO1VuaXZlcnNp
dHkgb2YgUm9jaGVzdGVyLCBEZXBhcnRtZW50IG9mIE5ldXJvbG9neSAoQ2hpbGQgTmV1cm9sb2d5
KSwgQm94IDYzMSwgNjAxIEVsbXdvb2QgQXZlbnVlLCBSb2NoZXN0ZXIsIE5ZIDE0NjQyLCBVU0Eu
IEVsZWN0cm9uaWMgYWRkcmVzczogamVubmlmZXJfa3dvbkB1cm1jLnJvY2hlc3Rlci5lZHUmI3hB
O1VuaXZlcnNpdHkgb2YgUm9jaGVzdGVyLCBEZXBhcnRtZW50IG9mIE5ldXJvbG9neSAoQ2hpbGQg
TmV1cm9sb2d5KSwgQm94IDYzMSwgNjAxIEVsbXdvb2QgQXZlbnVlLCBSb2NoZXN0ZXIsIE5ZIDE0
NjQyLCBVU0E7IFVuaXZlcnNpdHkgb2YgUm9jaGVzdGVyLCBDbGluaWNhbCBUcmlhbHMgQ29vcmRp
bmF0aW9uIENlbnRlciwgMjY1IENyaXR0ZW5kZW4gQm91bGV2YXJkLCBSb2NoZXN0ZXIsIE5ZIDE0
NjIwLCBVU0EuIEVsZWN0cm9uaWMgYWRkcmVzczogTGlzYS5EZUJsaWVja0BjaGV0LnJvY2hlc3Rl
ci5lZHUmI3hBO1VuaXZlcnNpdHkgb2YgUm9jaGVzdGVyLCBEZXBhcnRtZW50IG9mIE5ldXJvbG9n
eSAoQ2hpbGQgTmV1cm9sb2d5KSwgQm94IDYzMSwgNjAxIEVsbXdvb2QgQXZlbnVlLCBSb2NoZXN0
ZXIsIE5ZIDE0NjQyLCBVU0E7IFVuaXZlcnNpdHkgb2YgUm9jaGVzdGVyLCBDbGluaWNhbCBUcmlh
bHMgQ29vcmRpbmF0aW9uIENlbnRlciwgMjY1IENyaXR0ZW5kZW4gQm91bGV2YXJkLCBSb2NoZXN0
ZXIsIE5ZIDE0NjIwLCBVU0EuIEVsZWN0cm9uaWMgYWRkcmVzczogRnJlZGVyaWNrX01hcnNoYWxs
QHVybWMucm9jaGVzdGVyLmVkdSYjeEE7VW5pdmVyc2l0eSBvZiBSb2NoZXN0ZXIsIERlcGFydG1l
bnQgb2YgTmV1cm9sb2d5IChDaGlsZCBOZXVyb2xvZ3kpLCBCb3ggNjMxLCA2MDEgRWxtd29vZCBB
dmVudWUsIFJvY2hlc3RlciwgTlkgMTQ2NDIsIFVTQS4gRWxlY3Ryb25pYyBhZGRyZXNzOiBhbXlf
dmllcmhpbGVAdXJtYy5yb2NoZXN0ZXIuZWR1JiN4QTtVbml2ZXJzaXR5IG9mIFJvY2hlc3Rlciwg
RGVwYXJ0bWVudCBvZiBOZXVyb2xvZ3kgKENoaWxkIE5ldXJvbG9neSksIEJveCA2MzEsIDYwMSBF
bG13b29kIEF2ZW51ZSwgUm9jaGVzdGVyLCBOWSAxNDY0MiwgVVNBLiBFbGVjdHJvbmljIGFkZHJl
c3M6IGpvbmF0aGFuX21pbmtAdXJtYy5yb2NoZXN0ZXIuZWR1JiN4QTtTdHJ1dGhlcnMgUGFya2lu
c29uJmFwb3M7cyBDZW50ZXIsIDY3MDEgQ291bnRyeSBDbHViIERyaXZlLCBHb2xkZW4gVmFsbGV5
LCBNTiA1NTQyNywgVVNBLiBFbGVjdHJvbmljIGFkZHJlc3M6IG1hcnRoYS5uYW5jZUBwYXJrbmlj
b2xsZXQuY29tPC9BZGRyZXNzPjxXZWJfVVJMPlBNOjI0MjQ2NjgwPC9XZWJfVVJMPjxaWl9Kb3Vy
bmFsU3RkQWJicmV2PjxmIG5hbWU9IlN5c3RlbSI+TW9sLkdlbmV0Lk1ldGFiPC9mPjwvWlpfSm91
cm5hbFN0ZEFiYnJldj48WlpfV29ya2Zvcm1JRD4xPC9aWl9Xb3JrZm9ybUlEPjwvTURMPjwvQ2l0
ZT48Q2l0ZT48QXV0aG9yPktvdXNpPC9BdXRob3I+PFllYXI+MjAxMjwvWWVhcj48UmVjTnVtPjEw
OTwvUmVjTnVtPjxJRFRleHQ+VXBkYXRlIG9mIHRoZSBtdXRhdGlvbiBzcGVjdHJ1bSBhbmQgY2xp
bmljYWwgY29ycmVsYXRpb25zIG9mIG92ZXIgMzYwIG11dGF0aW9ucyBpbiBlaWdodCBnZW5lcyB0
aGF0IHVuZGVybGllIHRoZSBuZXVyb25hbCBjZXJvaWQgbGlwb2Z1c2Npbm9zZXM8L0lEVGV4dD48
TURMIFJlZl9UeXBlPSJKb3VybmFsIj48UmVmX1R5cGU+Sm91cm5hbDwvUmVmX1R5cGU+PFJlZl9J
RD4xMDk8L1JlZl9JRD48VGl0bGVfUHJpbWFyeT5VcGRhdGUgb2YgdGhlIG11dGF0aW9uIHNwZWN0
cnVtIGFuZCBjbGluaWNhbCBjb3JyZWxhdGlvbnMgb2Ygb3ZlciAzNjAgbXV0YXRpb25zIGluIGVp
Z2h0IGdlbmVzIHRoYXQgdW5kZXJsaWUgdGhlIG5ldXJvbmFsIGNlcm9pZCBsaXBvZnVzY2lub3Nl
czwvVGl0bGVfUHJpbWFyeT48QXV0aG9yc19QcmltYXJ5PktvdXNpLE0uPC9BdXRob3JzX1ByaW1h
cnk+PEF1dGhvcnNfUHJpbWFyeT5MZWhlc2pva2ksQS5FLjwvQXV0aG9yc19QcmltYXJ5PjxBdXRo
b3JzX1ByaW1hcnk+TW9sZSxTLkUuPC9BdXRob3JzX1ByaW1hcnk+PERhdGVfUHJpbWFyeT4yMDEy
LzE8L0RhdGVfUHJpbWFyeT48S2V5d29yZHM+QWRvbGVzY2VudDwvS2V5d29yZHM+PEtleXdvcmRz
PkFkdWx0PC9LZXl3b3Jkcz48S2V5d29yZHM+QWdlIG9mIE9uc2V0PC9LZXl3b3Jkcz48S2V5d29y
ZHM+QmxpbmRuZXNzPC9LZXl3b3Jkcz48S2V5d29yZHM+ZGlhZ25vc2lzPC9LZXl3b3Jkcz48S2V5
d29yZHM+ZXBpZGVtaW9sb2d5PC9LZXl3b3Jkcz48S2V5d29yZHM+RXBpbGVwc3k8L0tleXdvcmRz
PjxLZXl3b3Jkcz5FeG9uczwvS2V5d29yZHM+PEtleXdvcmRzPkdlbmVzPC9LZXl3b3Jkcz48S2V5
d29yZHM+R2VuZXRpYyBWYXJpYXRpb248L0tleXdvcmRzPjxLZXl3b3Jkcz5nZW5ldGljczwvS2V5
d29yZHM+PEtleXdvcmRzPkdlbm90eXBlPC9LZXl3b3Jkcz48S2V5d29yZHM+SHVtYW5zPC9LZXl3
b3Jkcz48S2V5d29yZHM+SW5mYW50PC9LZXl3b3Jkcz48S2V5d29yZHM+SW50cm9uczwvS2V5d29y
ZHM+PEtleXdvcmRzPmlzb2xhdGlvbiAmYW1wOyBwdXJpZmljYXRpb248L0tleXdvcmRzPjxLZXl3
b3Jkcz5NZW1icmFuZSBHbHljb3Byb3RlaW5zPC9LZXl3b3Jkcz48S2V5d29yZHM+bWV0YWJvbGlz
bTwvS2V5d29yZHM+PEtleXdvcmRzPk1vbGVjdWxhciBDaGFwZXJvbmVzPC9LZXl3b3Jkcz48S2V5
d29yZHM+TW9ydGFsaXR5LFByZW1hdHVyZTwvS2V5d29yZHM+PEtleXdvcmRzPk11dGF0aW9uPC9L
ZXl3b3Jkcz48S2V5d29yZHM+TmV1cm9uYWwgQ2Vyb2lkLUxpcG9mdXNjaW5vc2VzPC9LZXl3b3Jk
cz48S2V5d29yZHM+UGhlbm90eXBlPC9LZXl3b3Jkcz48S2V5d29yZHM+U2V2ZXJpdHkgb2YgSWxs
bmVzcyBJbmRleDwvS2V5d29yZHM+PFJlcHJpbnQ+Tm90IGluIEZpbGU8L1JlcHJpbnQ+PFN0YXJ0
X1BhZ2U+NDI8L1N0YXJ0X1BhZ2U+PEVuZF9QYWdlPjYzPC9FbmRfUGFnZT48UGVyaW9kaWNhbD5I
dW0uTXV0YXQuPC9QZXJpb2RpY2FsPjxWb2x1bWU+MzM8L1ZvbHVtZT48SXNzdWU+MTwvSXNzdWU+
PE1pc2NfMz4xMC4xMDAyL2h1bXUuMjE2MjQgW2RvaV08L01pc2NfMz48QWRkcmVzcz5Gb2xraGFs
c2FuIEluc3RpdHV0ZSBvZiBHZW5ldGljcywgRGVwYXJ0bWVudCBvZiBNZWRpY2FsIEdlbmV0aWNz
LCBIYWFydG1hbiBJbnN0aXR1dGUsIFVuaXZlcnNpdHkgb2YgSGVsc2lua2ksIEZpbmxhbmQ8L0Fk
ZHJlc3M+PFdlYl9VUkw+UE06MjE5OTAxMTE8L1dlYl9VUkw+PFpaX0pvdXJuYWxTdGRBYmJyZXY+
PGYgbmFtZT0iU3lzdGVtIj5IdW0uTXV0YXQuPC9mPjwvWlpfSm91cm5hbFN0ZEFiYnJldj48Wlpf
V29ya2Zvcm1JRD4xPC9aWl9Xb3JrZm9ybUlEPjwvTURMPjwvQ2l0ZT48L1JlZm1hbj4A
</w:fldData>
        </w:fldChar>
      </w:r>
      <w:r>
        <w:rPr>
          <w:rFonts w:ascii="Arial" w:eastAsia="Calibri" w:hAnsi="Arial" w:cs="Arial"/>
          <w:color w:val="231F20"/>
          <w:sz w:val="20"/>
          <w:szCs w:val="20"/>
        </w:rPr>
        <w:instrText xml:space="preserve"> ADDIN EN.CITE.DATA </w:instrText>
      </w:r>
      <w:r>
        <w:rPr>
          <w:rFonts w:ascii="Arial" w:eastAsia="Calibri" w:hAnsi="Arial" w:cs="Arial"/>
          <w:color w:val="231F20"/>
          <w:sz w:val="20"/>
          <w:szCs w:val="20"/>
        </w:rPr>
      </w:r>
      <w:r>
        <w:rPr>
          <w:rFonts w:ascii="Arial" w:eastAsia="Calibri" w:hAnsi="Arial" w:cs="Arial"/>
          <w:color w:val="231F20"/>
          <w:sz w:val="20"/>
          <w:szCs w:val="20"/>
        </w:rPr>
        <w:fldChar w:fldCharType="end"/>
      </w:r>
      <w:r>
        <w:rPr>
          <w:rFonts w:ascii="Arial" w:eastAsia="Calibri" w:hAnsi="Arial" w:cs="Arial"/>
          <w:color w:val="231F20"/>
          <w:sz w:val="20"/>
          <w:szCs w:val="20"/>
        </w:rPr>
      </w:r>
      <w:r>
        <w:rPr>
          <w:rFonts w:ascii="Arial" w:eastAsia="Calibri" w:hAnsi="Arial" w:cs="Arial"/>
          <w:color w:val="231F20"/>
          <w:sz w:val="20"/>
          <w:szCs w:val="20"/>
        </w:rPr>
        <w:fldChar w:fldCharType="separate"/>
      </w:r>
      <w:r>
        <w:rPr>
          <w:rFonts w:ascii="Arial" w:eastAsia="Calibri" w:hAnsi="Arial" w:cs="Arial"/>
          <w:noProof/>
          <w:color w:val="231F20"/>
          <w:sz w:val="20"/>
          <w:szCs w:val="20"/>
          <w:vertAlign w:val="superscript"/>
        </w:rPr>
        <w:t>2-5</w:t>
      </w:r>
      <w:r>
        <w:rPr>
          <w:rFonts w:ascii="Arial" w:eastAsia="Calibri" w:hAnsi="Arial" w:cs="Arial"/>
          <w:color w:val="231F20"/>
          <w:sz w:val="20"/>
          <w:szCs w:val="20"/>
        </w:rPr>
        <w:fldChar w:fldCharType="end"/>
      </w:r>
    </w:p>
    <w:p>
      <w:pPr>
        <w:autoSpaceDE w:val="0"/>
        <w:autoSpaceDN w:val="0"/>
        <w:adjustRightInd w:val="0"/>
        <w:rPr>
          <w:rFonts w:ascii="Arial" w:hAnsi="Arial" w:cs="Arial"/>
          <w:sz w:val="20"/>
          <w:szCs w:val="20"/>
        </w:rPr>
      </w:pPr>
    </w:p>
    <w:p>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Genetic testing is complicated by the large number of mutations linked to NCLs. To date, more than 400 mutations in more than 10 genes have been associated with NCLs.</w:t>
      </w:r>
      <w:r>
        <w:rPr>
          <w:rFonts w:ascii="Arial" w:hAnsi="Arial" w:cs="Arial"/>
          <w:color w:val="000000"/>
          <w:sz w:val="20"/>
          <w:szCs w:val="20"/>
        </w:rPr>
        <w:fldChar w:fldCharType="begin"/>
      </w:r>
      <w:r>
        <w:rPr>
          <w:rFonts w:ascii="Arial" w:hAnsi="Arial" w:cs="Arial"/>
          <w:color w:val="000000"/>
          <w:sz w:val="20"/>
          <w:szCs w:val="20"/>
        </w:rPr>
        <w:instrText xml:space="preserve"> ADDIN REFMGR.CITE &lt;Refman&gt;&lt;Cite&gt;&lt;Year&gt;2013&lt;/Year&gt;&lt;RecNum&gt;106&lt;/RecNum&gt;&lt;IDText&gt;NCL Mutation and Patient Database&lt;/IDText&gt;&lt;MDL Ref_Type="Online Source"&gt;&lt;Ref_Type&gt;Online Source&lt;/Ref_Type&gt;&lt;Ref_ID&gt;106&lt;/Ref_ID&gt;&lt;Title_Primary&gt;NCL Mutation and Patient Database&lt;/Title_Primary&gt;&lt;Date_Primary&gt;2013/10/14&lt;/Date_Primary&gt;&lt;Keywords&gt;Mutation&lt;/Keywords&gt;&lt;Reprint&gt;Not in File&lt;/Reprint&gt;&lt;Date_Secondary&gt;2014/3/14&lt;/Date_Secondary&gt;&lt;Web_URL&gt;&lt;u&gt;http://www.ucl.ac.uk/ncl/mutation.shtml&lt;/u&gt;&lt;/Web_URL&gt;&lt;ZZ_WorkformID&gt;31&lt;/ZZ_WorkformID&gt;&lt;/MDL&gt;&lt;/Cite&gt;&lt;/Refman&gt;</w:instrText>
      </w:r>
      <w:r>
        <w:rPr>
          <w:rFonts w:ascii="Arial" w:hAnsi="Arial" w:cs="Arial"/>
          <w:color w:val="000000"/>
          <w:sz w:val="20"/>
          <w:szCs w:val="20"/>
        </w:rPr>
        <w:fldChar w:fldCharType="separate"/>
      </w:r>
      <w:proofErr w:type="gramStart"/>
      <w:r>
        <w:rPr>
          <w:rFonts w:ascii="Arial" w:hAnsi="Arial" w:cs="Arial"/>
          <w:noProof/>
          <w:color w:val="000000"/>
          <w:sz w:val="20"/>
          <w:szCs w:val="20"/>
          <w:vertAlign w:val="superscript"/>
        </w:rPr>
        <w:t>6</w:t>
      </w:r>
      <w:r>
        <w:rPr>
          <w:rFonts w:ascii="Arial" w:hAnsi="Arial" w:cs="Arial"/>
          <w:color w:val="000000"/>
          <w:sz w:val="20"/>
          <w:szCs w:val="20"/>
        </w:rPr>
        <w:fldChar w:fldCharType="end"/>
      </w:r>
      <w:r>
        <w:rPr>
          <w:rFonts w:ascii="Arial" w:hAnsi="Arial" w:cs="Arial"/>
          <w:color w:val="000000"/>
          <w:sz w:val="20"/>
          <w:szCs w:val="20"/>
        </w:rPr>
        <w:t xml:space="preserve"> Traditional Sanger sequencing-based detection of individual mutations</w:t>
      </w:r>
      <w:proofErr w:type="gramEnd"/>
      <w:r>
        <w:rPr>
          <w:rFonts w:ascii="Arial" w:hAnsi="Arial" w:cs="Arial"/>
          <w:color w:val="000000"/>
          <w:sz w:val="20"/>
          <w:szCs w:val="20"/>
        </w:rPr>
        <w:t xml:space="preserve"> can be time-consuming and costly. Next-generation sequencing (NGS) allows sequencing of numerous genes simultaneously</w:t>
      </w:r>
      <w:r>
        <w:t xml:space="preserve"> </w:t>
      </w:r>
      <w:r>
        <w:rPr>
          <w:rFonts w:ascii="Arial" w:hAnsi="Arial" w:cs="Arial"/>
          <w:color w:val="000000"/>
          <w:sz w:val="20"/>
          <w:szCs w:val="20"/>
        </w:rPr>
        <w:t>and can be leveraged to detect copy number variants (CNV).  CNVs, when detected, can then be confirmed through customer Microarrays</w:t>
      </w:r>
      <w:proofErr w:type="gramStart"/>
      <w:r>
        <w:rPr>
          <w:rFonts w:ascii="Arial" w:hAnsi="Arial" w:cs="Arial"/>
          <w:color w:val="000000"/>
          <w:sz w:val="20"/>
          <w:szCs w:val="20"/>
        </w:rPr>
        <w:t>..</w:t>
      </w:r>
      <w:proofErr w:type="gramEnd"/>
      <w:r>
        <w:rPr>
          <w:rFonts w:ascii="Arial" w:hAnsi="Arial" w:cs="Arial"/>
          <w:color w:val="000000"/>
          <w:sz w:val="20"/>
          <w:szCs w:val="20"/>
        </w:rPr>
        <w:t xml:space="preserve"> Thus, NGS with CNV targeted at disease-associated genes i</w:t>
      </w:r>
      <w:bookmarkStart w:id="17" w:name="_GoBack"/>
      <w:bookmarkEnd w:id="17"/>
      <w:r>
        <w:rPr>
          <w:rFonts w:ascii="Arial" w:hAnsi="Arial" w:cs="Arial"/>
          <w:color w:val="000000"/>
          <w:sz w:val="20"/>
          <w:szCs w:val="20"/>
        </w:rPr>
        <w:t>s appropriate for detecting mutations in disorders with a highly heterogeneous genetic background</w:t>
      </w:r>
      <w:r>
        <w:rPr>
          <w:rFonts w:ascii="Arial" w:eastAsia="Calibri" w:hAnsi="Arial" w:cs="Arial"/>
          <w:sz w:val="20"/>
          <w:szCs w:val="20"/>
        </w:rPr>
        <w:t>.</w: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REFMGR.CITE </w:instrTex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EN.CITE.DATA </w:instrText>
      </w:r>
      <w:r>
        <w:rPr>
          <w:rFonts w:ascii="Arial" w:eastAsia="Calibri" w:hAnsi="Arial" w:cs="Arial"/>
          <w:sz w:val="20"/>
          <w:szCs w:val="20"/>
        </w:rPr>
      </w:r>
      <w:r>
        <w:rPr>
          <w:rFonts w:ascii="Arial" w:eastAsia="Calibri" w:hAnsi="Arial" w:cs="Arial"/>
          <w:sz w:val="20"/>
          <w:szCs w:val="20"/>
        </w:rPr>
        <w:fldChar w:fldCharType="end"/>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vertAlign w:val="superscript"/>
        </w:rPr>
        <w:t>1</w:t>
      </w:r>
      <w:r>
        <w:rPr>
          <w:rFonts w:ascii="Arial" w:eastAsia="Calibri" w:hAnsi="Arial" w:cs="Arial"/>
          <w:sz w:val="20"/>
          <w:szCs w:val="20"/>
        </w:rPr>
        <w:fldChar w:fldCharType="end"/>
      </w:r>
      <w:r>
        <w:rPr>
          <w:rFonts w:ascii="Arial" w:hAnsi="Arial" w:cs="Arial"/>
          <w:color w:val="000000"/>
          <w:sz w:val="20"/>
          <w:szCs w:val="20"/>
        </w:rPr>
        <w:t xml:space="preserve"> </w:t>
      </w:r>
    </w:p>
    <w:p>
      <w:pPr>
        <w:rPr>
          <w:rFonts w:ascii="Arial" w:hAnsi="Arial" w:cs="Arial"/>
          <w:color w:val="000000"/>
          <w:sz w:val="20"/>
          <w:szCs w:val="20"/>
        </w:rPr>
      </w:pPr>
    </w:p>
    <w:p>
      <w:pPr>
        <w:rPr>
          <w:rFonts w:ascii="Arial" w:hAnsi="Arial" w:cs="Arial"/>
          <w:sz w:val="20"/>
          <w:szCs w:val="20"/>
        </w:rPr>
      </w:pPr>
      <w:r>
        <w:rPr>
          <w:rFonts w:ascii="Arial" w:hAnsi="Arial" w:cs="Arial"/>
          <w:color w:val="000000"/>
          <w:sz w:val="20"/>
          <w:szCs w:val="20"/>
        </w:rPr>
        <w:t xml:space="preserve">The </w:t>
      </w:r>
      <w:r>
        <w:rPr>
          <w:rFonts w:ascii="Arial" w:hAnsi="Arial" w:cs="Arial"/>
          <w:noProof/>
          <w:sz w:val="20"/>
          <w:szCs w:val="20"/>
        </w:rPr>
        <w:t>Epilepsy Advanced Sequencing and CNV Evaluation—Neuronal Ceroid Lipofuscinosis</w:t>
      </w:r>
      <w:r>
        <w:rPr>
          <w:rFonts w:ascii="Arial" w:hAnsi="Arial" w:cs="Arial"/>
          <w:color w:val="000000"/>
          <w:sz w:val="20"/>
          <w:szCs w:val="20"/>
        </w:rPr>
        <w:t xml:space="preserve"> test uses NGS to identify the genetic cause of </w:t>
      </w:r>
      <w:r>
        <w:rPr>
          <w:rFonts w:ascii="Arial" w:hAnsi="Arial" w:cs="Arial"/>
          <w:noProof/>
          <w:sz w:val="20"/>
          <w:szCs w:val="20"/>
        </w:rPr>
        <w:t>NCL associated with seizures and is appropriate for patients exhibiting clinical features consistent with NCL</w:t>
      </w:r>
      <w:r>
        <w:rPr>
          <w:rFonts w:ascii="Arial" w:hAnsi="Arial" w:cs="Arial"/>
          <w:color w:val="000000"/>
          <w:sz w:val="20"/>
          <w:szCs w:val="20"/>
        </w:rPr>
        <w:t>. Specifically, it identifies mutations in 13 genes</w:t>
      </w:r>
      <w:r>
        <w:rPr>
          <w:rFonts w:ascii="Arial"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20"/>
          <w:szCs w:val="20"/>
        </w:rPr>
        <w:instrText xml:space="preserve"> ADDIN REFMGR.CITE </w:instrText>
      </w:r>
      <w:r>
        <w:rPr>
          <w:rFonts w:ascii="Arial"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vertAlign w:val="superscript"/>
        </w:rPr>
        <w:t>1</w:t>
      </w:r>
      <w:r>
        <w:rPr>
          <w:rFonts w:ascii="Arial" w:hAnsi="Arial" w:cs="Arial"/>
          <w:sz w:val="20"/>
          <w:szCs w:val="20"/>
        </w:rPr>
        <w:fldChar w:fldCharType="end"/>
      </w:r>
      <w:r>
        <w:rPr>
          <w:rFonts w:ascii="Arial" w:hAnsi="Arial" w:cs="Arial"/>
          <w:color w:val="000000"/>
          <w:sz w:val="20"/>
          <w:szCs w:val="20"/>
        </w:rPr>
        <w:t xml:space="preserve"> that have been associated with one of the various types of NCL: </w:t>
      </w:r>
      <w:r>
        <w:rPr>
          <w:rFonts w:ascii="Arial" w:hAnsi="Arial" w:cs="Arial"/>
          <w:i/>
          <w:iCs/>
          <w:color w:val="000000"/>
          <w:sz w:val="20"/>
          <w:szCs w:val="20"/>
        </w:rPr>
        <w:t>CLN3, CLN5, CLN6, CLN8, CTSD, DNAJC5, KCTD7, MFSD8, PPT1, TPP1, ATP13A2, CTSF, and GRN</w:t>
      </w:r>
      <w:r>
        <w:rPr>
          <w:rFonts w:ascii="Arial" w:hAnsi="Arial" w:cs="Arial"/>
          <w:bCs/>
          <w:i/>
          <w:iCs/>
          <w:color w:val="000000"/>
          <w:sz w:val="20"/>
          <w:szCs w:val="20"/>
        </w:rPr>
        <w:t>.</w:t>
      </w:r>
      <w:r>
        <w:rPr>
          <w:rFonts w:ascii="Arial" w:hAnsi="Arial" w:cs="Arial"/>
          <w:sz w:val="20"/>
          <w:szCs w:val="20"/>
        </w:rPr>
        <w:t xml:space="preserve"> </w:t>
      </w:r>
    </w:p>
    <w:p>
      <w:pPr>
        <w:autoSpaceDE w:val="0"/>
        <w:autoSpaceDN w:val="0"/>
        <w:adjustRightInd w:val="0"/>
        <w:rPr>
          <w:rFonts w:ascii="Arial" w:hAnsi="Arial" w:cs="Arial"/>
          <w:color w:val="000000"/>
          <w:sz w:val="20"/>
          <w:szCs w:val="20"/>
        </w:rPr>
      </w:pPr>
    </w:p>
    <w:p>
      <w:pPr>
        <w:autoSpaceDE w:val="0"/>
        <w:autoSpaceDN w:val="0"/>
        <w:adjustRightInd w:val="0"/>
        <w:rPr>
          <w:rFonts w:ascii="Arial" w:eastAsia="Calibri" w:hAnsi="Arial" w:cs="Arial"/>
          <w:sz w:val="20"/>
          <w:szCs w:val="20"/>
        </w:rPr>
      </w:pPr>
      <w:r>
        <w:rPr>
          <w:rFonts w:ascii="Arial" w:eastAsia="Calibri" w:hAnsi="Arial" w:cs="Arial"/>
          <w:sz w:val="20"/>
          <w:szCs w:val="20"/>
        </w:rPr>
        <w:t xml:space="preserve">This test may provide several important benefits: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 xml:space="preserve">Results may help confirm diagnosis and identify the specific NCL.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 xml:space="preserve">Because the NGS assay covers multiple relevant genes using a single blood draw, it can potentially help avoid additional diagnostic procedures.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Results may allow genetic counseling for relatives of affected individuals.</w:t>
      </w:r>
    </w:p>
    <w:p>
      <w:pPr>
        <w:autoSpaceDE w:val="0"/>
        <w:autoSpaceDN w:val="0"/>
        <w:adjustRightInd w:val="0"/>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In summary, I am requesting that </w:t>
      </w:r>
      <w:bookmarkStart w:id="18" w:name="Text36"/>
      <w:r>
        <w:rPr>
          <w:rFonts w:ascii="Arial" w:hAnsi="Arial" w:cs="Arial"/>
          <w:color w:val="000000"/>
          <w:sz w:val="20"/>
          <w:szCs w:val="20"/>
        </w:rPr>
        <w:fldChar w:fldCharType="begin">
          <w:ffData>
            <w:name w:val="Text36"/>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8"/>
      <w:r>
        <w:rPr>
          <w:rFonts w:ascii="Arial" w:hAnsi="Arial" w:cs="Arial"/>
          <w:color w:val="000000"/>
          <w:sz w:val="20"/>
          <w:szCs w:val="20"/>
        </w:rPr>
        <w:t xml:space="preserve"> be approved for the Epilepsy Advanced Sequencing and CNV Evaluation—</w:t>
      </w:r>
      <w:r>
        <w:rPr>
          <w:rFonts w:ascii="Arial" w:hAnsi="Arial" w:cs="Arial"/>
          <w:noProof/>
          <w:sz w:val="20"/>
          <w:szCs w:val="20"/>
        </w:rPr>
        <w:t>Neuronal Ceroid Lipofuscinosis</w:t>
      </w:r>
      <w:r>
        <w:rPr>
          <w:rFonts w:ascii="Arial" w:hAnsi="Arial" w:cs="Arial"/>
          <w:color w:val="000000"/>
          <w:sz w:val="20"/>
          <w:szCs w:val="20"/>
        </w:rPr>
        <w:t xml:space="preserve"> (test code 6022 offered by Athena Diagnostics; CPT codes 81406 (x1), 81479 (x1)). Results from this test could minimize additional testing and inform treatment selection. Please support my decision to pursue NGS testing for my patient. Please feel free to contact me at </w:t>
      </w:r>
      <w:bookmarkStart w:id="19" w:name="Text42"/>
      <w:r>
        <w:rPr>
          <w:rFonts w:ascii="Arial" w:hAnsi="Arial" w:cs="Arial"/>
          <w:color w:val="000000"/>
          <w:sz w:val="20"/>
          <w:szCs w:val="20"/>
        </w:rPr>
        <w:fldChar w:fldCharType="begin">
          <w:ffData>
            <w:name w:val="Text42"/>
            <w:enabled/>
            <w:calcOnExit w:val="0"/>
            <w:textInput>
              <w:default w:val="&lt;Physician Phone&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Phone&gt;</w:t>
      </w:r>
      <w:r>
        <w:rPr>
          <w:rFonts w:ascii="Arial" w:hAnsi="Arial" w:cs="Arial"/>
          <w:color w:val="000000"/>
          <w:sz w:val="20"/>
          <w:szCs w:val="20"/>
        </w:rPr>
        <w:fldChar w:fldCharType="end"/>
      </w:r>
      <w:bookmarkEnd w:id="19"/>
      <w:r>
        <w:rPr>
          <w:rFonts w:ascii="Arial" w:hAnsi="Arial" w:cs="Arial"/>
          <w:color w:val="000000"/>
          <w:sz w:val="20"/>
          <w:szCs w:val="20"/>
        </w:rPr>
        <w:t xml:space="preserve"> if you have additional questions.</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Sincerely,</w:t>
      </w:r>
    </w:p>
    <w:p>
      <w:pPr>
        <w:rPr>
          <w:rFonts w:ascii="Arial" w:hAnsi="Arial" w:cs="Arial"/>
          <w:sz w:val="20"/>
          <w:szCs w:val="20"/>
        </w:rPr>
      </w:pPr>
    </w:p>
    <w:p>
      <w:pPr>
        <w:rPr>
          <w:rFonts w:ascii="Arial" w:hAnsi="Arial" w:cs="Arial"/>
          <w:color w:val="000000"/>
          <w:sz w:val="20"/>
          <w:szCs w:val="20"/>
        </w:rPr>
      </w:pPr>
      <w:r>
        <w:rPr>
          <w:rFonts w:ascii="Arial" w:hAnsi="Arial" w:cs="Arial"/>
          <w:sz w:val="20"/>
          <w:szCs w:val="20"/>
        </w:rPr>
        <w:br/>
      </w:r>
    </w:p>
    <w:bookmarkStart w:id="20" w:name="Text43"/>
    <w:p>
      <w:pP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default w:val="&lt;Physician Name&gt;"/>
              <w:maxLength w:val="75"/>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Name&gt;</w:t>
      </w:r>
      <w:r>
        <w:rPr>
          <w:rFonts w:ascii="Arial" w:hAnsi="Arial" w:cs="Arial"/>
          <w:color w:val="000000"/>
          <w:sz w:val="20"/>
          <w:szCs w:val="20"/>
        </w:rPr>
        <w:fldChar w:fldCharType="end"/>
      </w:r>
      <w:bookmarkEnd w:id="20"/>
      <w:r>
        <w:rPr>
          <w:rFonts w:ascii="Arial" w:hAnsi="Arial" w:cs="Arial"/>
          <w:color w:val="000000"/>
          <w:sz w:val="20"/>
          <w:szCs w:val="20"/>
        </w:rPr>
        <w:t>, MD</w:t>
      </w:r>
    </w:p>
    <w:p>
      <w:pPr>
        <w:rPr>
          <w:rFonts w:ascii="Arial" w:hAnsi="Arial" w:cs="Arial"/>
          <w:color w:val="000000"/>
          <w:sz w:val="20"/>
          <w:szCs w:val="20"/>
        </w:rPr>
      </w:pPr>
      <w:r>
        <w:rPr>
          <w:rFonts w:ascii="Arial" w:hAnsi="Arial" w:cs="Arial"/>
          <w:color w:val="000000"/>
          <w:sz w:val="20"/>
          <w:szCs w:val="20"/>
        </w:rPr>
        <w:t xml:space="preserve">NPI #: </w:t>
      </w:r>
      <w:bookmarkStart w:id="21" w:name="Text44"/>
      <w:r>
        <w:rPr>
          <w:rFonts w:ascii="Arial" w:hAnsi="Arial" w:cs="Arial"/>
          <w:color w:val="000000"/>
          <w:sz w:val="20"/>
          <w:szCs w:val="20"/>
        </w:rPr>
        <w:fldChar w:fldCharType="begin">
          <w:ffData>
            <w:name w:val="Text44"/>
            <w:enabled/>
            <w:calcOnExit w:val="0"/>
            <w:textInput>
              <w:default w:val="&lt;Physician NPI#&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NPI#&gt;</w:t>
      </w:r>
      <w:r>
        <w:rPr>
          <w:rFonts w:ascii="Arial" w:hAnsi="Arial" w:cs="Arial"/>
          <w:color w:val="000000"/>
          <w:sz w:val="20"/>
          <w:szCs w:val="20"/>
        </w:rPr>
        <w:fldChar w:fldCharType="end"/>
      </w:r>
      <w:bookmarkEnd w:id="21"/>
    </w:p>
    <w:p>
      <w:pPr>
        <w:rPr>
          <w:rFonts w:ascii="Arial" w:hAnsi="Arial" w:cs="Arial"/>
          <w:color w:val="000000"/>
          <w:sz w:val="20"/>
          <w:szCs w:val="20"/>
        </w:rPr>
      </w:pPr>
    </w:p>
    <w:p>
      <w:pPr>
        <w:rPr>
          <w:rFonts w:ascii="Arial" w:hAnsi="Arial" w:cs="Arial"/>
          <w:sz w:val="20"/>
          <w:szCs w:val="20"/>
        </w:rPr>
      </w:pPr>
      <w:r>
        <w:rPr>
          <w:rFonts w:ascii="Arial" w:hAnsi="Arial" w:cs="Arial"/>
          <w:sz w:val="20"/>
          <w:szCs w:val="20"/>
        </w:rPr>
        <w:t xml:space="preserve">Contact information: </w:t>
      </w:r>
      <w:bookmarkStart w:id="22" w:name="Text45"/>
    </w:p>
    <w:p>
      <w:pPr>
        <w:rPr>
          <w:rFonts w:ascii="Arial" w:hAnsi="Arial" w:cs="Arial"/>
          <w:sz w:val="20"/>
          <w:szCs w:val="20"/>
        </w:rPr>
      </w:pPr>
      <w:r>
        <w:rPr>
          <w:rFonts w:ascii="Arial" w:hAnsi="Arial" w:cs="Arial"/>
          <w:sz w:val="20"/>
          <w:szCs w:val="20"/>
        </w:rPr>
        <w:fldChar w:fldCharType="begin">
          <w:ffData>
            <w:name w:val="Text45"/>
            <w:enabled/>
            <w:calcOnExit w:val="0"/>
            <w:textInput>
              <w:default w:val="&l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 Address&gt;</w:t>
      </w:r>
      <w:r>
        <w:rPr>
          <w:rFonts w:ascii="Arial" w:hAnsi="Arial" w:cs="Arial"/>
          <w:sz w:val="20"/>
          <w:szCs w:val="20"/>
        </w:rPr>
        <w:fldChar w:fldCharType="end"/>
      </w:r>
      <w:bookmarkEnd w:id="22"/>
    </w:p>
    <w:p>
      <w:pPr>
        <w:rPr>
          <w:rFonts w:ascii="Arial" w:hAnsi="Arial" w:cs="Arial"/>
          <w:sz w:val="20"/>
          <w:szCs w:val="20"/>
        </w:rPr>
      </w:pPr>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p>
    <w:p>
      <w:pPr>
        <w:rPr>
          <w:rFonts w:ascii="Arial" w:hAnsi="Arial" w:cs="Arial"/>
          <w:sz w:val="20"/>
          <w:szCs w:val="20"/>
        </w:rPr>
      </w:pPr>
      <w:r>
        <w:rPr>
          <w:rFonts w:ascii="Arial" w:hAnsi="Arial" w:cs="Arial"/>
          <w:sz w:val="20"/>
          <w:szCs w:val="20"/>
        </w:rPr>
        <w:t xml:space="preserve">Contact Phone No.: </w:t>
      </w:r>
      <w:r>
        <w:rPr>
          <w:rFonts w:ascii="Arial" w:hAnsi="Arial" w:cs="Arial"/>
          <w:sz w:val="20"/>
          <w:szCs w:val="20"/>
        </w:rPr>
        <w:fldChar w:fldCharType="begin">
          <w:ffData>
            <w:name w:val="Text18"/>
            <w:enabled/>
            <w:calcOnExit w:val="0"/>
            <w:textInput>
              <w:default w:val="&lt;phone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&lt;phone number&gt;</w:t>
      </w:r>
      <w:r>
        <w:rPr>
          <w:rFonts w:ascii="Arial" w:hAnsi="Arial" w:cs="Arial"/>
          <w:sz w:val="20"/>
          <w:szCs w:val="20"/>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20"/>
          <w:szCs w:val="20"/>
        </w:rPr>
      </w:pPr>
      <w:r>
        <w:rPr>
          <w:rFonts w:ascii="Arial" w:hAnsi="Arial" w:cs="Arial"/>
          <w:b/>
          <w:sz w:val="20"/>
          <w:szCs w:val="20"/>
        </w:rPr>
        <w:t>References</w:t>
      </w:r>
    </w:p>
    <w:p>
      <w:pPr>
        <w:tabs>
          <w:tab w:val="right" w:pos="360"/>
          <w:tab w:val="left" w:pos="540"/>
        </w:tabs>
        <w:ind w:left="540" w:hanging="540"/>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ADDIN REFMGR.REFLIST </w:instrText>
      </w:r>
      <w:r>
        <w:rPr>
          <w:rFonts w:ascii="Arial" w:hAnsi="Arial" w:cs="Arial"/>
          <w:sz w:val="20"/>
          <w:szCs w:val="20"/>
        </w:rPr>
        <w:fldChar w:fldCharType="separate"/>
      </w:r>
      <w:r>
        <w:rPr>
          <w:rFonts w:ascii="Arial" w:hAnsi="Arial" w:cs="Arial"/>
          <w:noProof/>
          <w:sz w:val="20"/>
          <w:szCs w:val="20"/>
        </w:rPr>
        <w:tab/>
        <w:t xml:space="preserve">1. </w:t>
      </w:r>
      <w:r>
        <w:rPr>
          <w:rFonts w:ascii="Arial" w:hAnsi="Arial" w:cs="Arial"/>
          <w:noProof/>
          <w:sz w:val="20"/>
          <w:szCs w:val="20"/>
        </w:rPr>
        <w:tab/>
        <w:t xml:space="preserve">Lemke JR, Riesch E, Scheurenbrand T, et al. Targeted next generation sequencing as a diagnostic tool in epileptic disorders. </w:t>
      </w:r>
      <w:r>
        <w:rPr>
          <w:rFonts w:ascii="Arial" w:hAnsi="Arial" w:cs="Arial"/>
          <w:i/>
          <w:noProof/>
          <w:sz w:val="20"/>
          <w:szCs w:val="20"/>
        </w:rPr>
        <w:t>Epilepsia.</w:t>
      </w:r>
      <w:r>
        <w:rPr>
          <w:rFonts w:ascii="Arial" w:hAnsi="Arial" w:cs="Arial"/>
          <w:noProof/>
          <w:sz w:val="20"/>
          <w:szCs w:val="20"/>
        </w:rPr>
        <w:t xml:space="preserve"> 2012;53:1387-1398.</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2. </w:t>
      </w:r>
      <w:r>
        <w:rPr>
          <w:rFonts w:ascii="Arial" w:hAnsi="Arial" w:cs="Arial"/>
          <w:noProof/>
          <w:sz w:val="20"/>
          <w:szCs w:val="20"/>
        </w:rPr>
        <w:tab/>
        <w:t xml:space="preserve">Williams RE, Mole SE. New nomenclature and classification scheme for the neuronal ceroid lipofuscinoses. </w:t>
      </w:r>
      <w:r>
        <w:rPr>
          <w:rFonts w:ascii="Arial" w:hAnsi="Arial" w:cs="Arial"/>
          <w:i/>
          <w:noProof/>
          <w:sz w:val="20"/>
          <w:szCs w:val="20"/>
        </w:rPr>
        <w:t>Neurology.</w:t>
      </w:r>
      <w:r>
        <w:rPr>
          <w:rFonts w:ascii="Arial" w:hAnsi="Arial" w:cs="Arial"/>
          <w:noProof/>
          <w:sz w:val="20"/>
          <w:szCs w:val="20"/>
        </w:rPr>
        <w:t xml:space="preserve"> 2012;79:183-191.</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3. </w:t>
      </w:r>
      <w:r>
        <w:rPr>
          <w:rFonts w:ascii="Arial" w:hAnsi="Arial" w:cs="Arial"/>
          <w:noProof/>
          <w:sz w:val="20"/>
          <w:szCs w:val="20"/>
        </w:rPr>
        <w:tab/>
        <w:t xml:space="preserve">Schulz A, Kohlschutter A, Mink J, et al. NCL diseases - clinical perspectives. </w:t>
      </w:r>
      <w:r>
        <w:rPr>
          <w:rFonts w:ascii="Arial" w:hAnsi="Arial" w:cs="Arial"/>
          <w:i/>
          <w:noProof/>
          <w:sz w:val="20"/>
          <w:szCs w:val="20"/>
        </w:rPr>
        <w:t>Biochim Biophys Acta.</w:t>
      </w:r>
      <w:r>
        <w:rPr>
          <w:rFonts w:ascii="Arial" w:hAnsi="Arial" w:cs="Arial"/>
          <w:noProof/>
          <w:sz w:val="20"/>
          <w:szCs w:val="20"/>
        </w:rPr>
        <w:t xml:space="preserve"> 2013;1832:1801-1806.</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4. </w:t>
      </w:r>
      <w:r>
        <w:rPr>
          <w:rFonts w:ascii="Arial" w:hAnsi="Arial" w:cs="Arial"/>
          <w:noProof/>
          <w:sz w:val="20"/>
          <w:szCs w:val="20"/>
        </w:rPr>
        <w:tab/>
        <w:t xml:space="preserve">Adams HR, Rose K, Augustine EF, et al. Experience, knowledge, and opinions about childhood genetic testing in Batten disease. </w:t>
      </w:r>
      <w:r>
        <w:rPr>
          <w:rFonts w:ascii="Arial" w:hAnsi="Arial" w:cs="Arial"/>
          <w:i/>
          <w:noProof/>
          <w:sz w:val="20"/>
          <w:szCs w:val="20"/>
        </w:rPr>
        <w:t>Mol Genet Metab.</w:t>
      </w:r>
      <w:r>
        <w:rPr>
          <w:rFonts w:ascii="Arial" w:hAnsi="Arial" w:cs="Arial"/>
          <w:noProof/>
          <w:sz w:val="20"/>
          <w:szCs w:val="20"/>
        </w:rPr>
        <w:t xml:space="preserve"> 2014;111:197-202.</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5. </w:t>
      </w:r>
      <w:r>
        <w:rPr>
          <w:rFonts w:ascii="Arial" w:hAnsi="Arial" w:cs="Arial"/>
          <w:noProof/>
          <w:sz w:val="20"/>
          <w:szCs w:val="20"/>
        </w:rPr>
        <w:tab/>
        <w:t xml:space="preserve">Kousi M, Lehesjoki AE, Mole SE. Update of the mutation spectrum and clinical correlations of over 360 mutations in eight genes that underlie the neuronal ceroid lipofuscinoses. </w:t>
      </w:r>
      <w:r>
        <w:rPr>
          <w:rFonts w:ascii="Arial" w:hAnsi="Arial" w:cs="Arial"/>
          <w:i/>
          <w:noProof/>
          <w:sz w:val="20"/>
          <w:szCs w:val="20"/>
        </w:rPr>
        <w:t>Hum Mutat.</w:t>
      </w:r>
      <w:r>
        <w:rPr>
          <w:rFonts w:ascii="Arial" w:hAnsi="Arial" w:cs="Arial"/>
          <w:noProof/>
          <w:sz w:val="20"/>
          <w:szCs w:val="20"/>
        </w:rPr>
        <w:t xml:space="preserve"> 2012;33:42-63.</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6. </w:t>
      </w:r>
      <w:r>
        <w:rPr>
          <w:rFonts w:ascii="Arial" w:hAnsi="Arial" w:cs="Arial"/>
          <w:noProof/>
          <w:sz w:val="20"/>
          <w:szCs w:val="20"/>
        </w:rPr>
        <w:tab/>
        <w:t xml:space="preserve"> NCL Mutation and Patient Database. October 14, 2013. </w:t>
      </w:r>
      <w:hyperlink r:id="rId9" w:history="1">
        <w:r>
          <w:rPr>
            <w:rStyle w:val="Hyperlink"/>
            <w:rFonts w:ascii="Arial" w:hAnsi="Arial" w:cs="Arial"/>
            <w:noProof/>
            <w:sz w:val="20"/>
            <w:szCs w:val="20"/>
          </w:rPr>
          <w:t>http://www.ucl.ac.uk/ncl/mutation.shtml</w:t>
        </w:r>
      </w:hyperlink>
      <w:r>
        <w:rPr>
          <w:rFonts w:ascii="Arial" w:hAnsi="Arial" w:cs="Arial"/>
          <w:noProof/>
          <w:sz w:val="20"/>
          <w:szCs w:val="20"/>
        </w:rPr>
        <w:t>. Accessed March 14, 2014.</w:t>
      </w:r>
    </w:p>
    <w:p>
      <w:pPr>
        <w:rPr>
          <w:rFonts w:ascii="Arial" w:hAnsi="Arial" w:cs="Arial"/>
          <w:sz w:val="20"/>
          <w:szCs w:val="20"/>
        </w:rPr>
      </w:pPr>
      <w:r>
        <w:rPr>
          <w:rFonts w:ascii="Arial" w:hAnsi="Arial" w:cs="Arial"/>
          <w:sz w:val="20"/>
          <w:szCs w:val="20"/>
        </w:rPr>
        <w:fldChar w:fldCharType="end"/>
      </w:r>
    </w:p>
    <w:sectPr>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323"/>
    <w:multiLevelType w:val="hybridMultilevel"/>
    <w:tmpl w:val="E1F2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ighlight1">
    <w:name w:val="highlight1"/>
    <w:basedOn w:val="DefaultParagraphFont"/>
    <w:rPr>
      <w:shd w:val="clear" w:color="auto" w:fill="F2F5F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ighlight1">
    <w:name w:val="highlight1"/>
    <w:basedOn w:val="DefaultParagraphFont"/>
    <w:rPr>
      <w:shd w:val="clear" w:color="auto" w:fill="F2F5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l.ac.uk/ncl/mu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926F-2EAF-49BE-A2FD-67C5FE8D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2017-06-07T17:20:00Z</dcterms:created>
  <dcterms:modified xsi:type="dcterms:W3CDTF">2017-06-07T17:20:00Z</dcterms:modified>
</cp:coreProperties>
</file>