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rPr>
          <w:rFonts w:ascii="Arial" w:hAnsi="Arial" w:cs="Arial"/>
          <w:noProof/>
          <w:sz w:val="20"/>
          <w:szCs w:val="20"/>
        </w:rPr>
      </w:pPr>
      <w:bookmarkStart w:id="0" w:name="Text1"/>
      <w:r>
        <w:rPr>
          <w:rFonts w:ascii="Arial" w:hAnsi="Arial" w:cs="Arial"/>
          <w:noProof/>
          <w:sz w:val="20"/>
          <w:szCs w:val="20"/>
        </w:rPr>
        <w:t>Epilepsy Advanced Sequencing and CNV Evaluation—Epilepsy with Migraine</w:t>
      </w:r>
    </w:p>
    <w:p>
      <w:pPr>
        <w:rPr>
          <w:rFonts w:ascii="Arial" w:hAnsi="Arial" w:cs="Arial"/>
          <w:sz w:val="20"/>
          <w:szCs w:val="20"/>
        </w:rPr>
      </w:pPr>
    </w:p>
    <w:bookmarkEnd w:id="0"/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&lt;Date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&lt;Date&gt;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" w:name="Text2"/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&lt;Medical Director/ Physician Name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&lt;Medical Director/ Physician Name&gt;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>, M.D.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2" w:name="Text3"/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&lt;Institution/Insurance Company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&lt;Institution/Insurance Company&gt;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bookmarkStart w:id="3" w:name="Text4"/>
    <w:p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&lt;Street Address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&lt;Street Address&gt;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4" w:name="Text5"/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&lt;City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&lt;City&gt;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b/>
          <w:sz w:val="20"/>
          <w:szCs w:val="20"/>
        </w:rPr>
        <w:t xml:space="preserve">, </w:t>
      </w:r>
      <w:bookmarkStart w:id="5" w:name="Text6"/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State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&lt;State&gt;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, </w:t>
      </w:r>
      <w:bookmarkStart w:id="6" w:name="Text7"/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&lt;Zip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&lt;Zip&gt;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>
      <w:pPr>
        <w:tabs>
          <w:tab w:val="left" w:pos="2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7" w:name="Text8"/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&lt;Patient Name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&lt;Patient Name&gt;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8" w:name="Text9"/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&lt;MM/DD/YYYY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&lt;MM/DD/YYYY&gt;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9" w:name="Text10"/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&lt;Insurance ID Number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&lt;Insurance ID Number&gt;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#: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0" w:name="Text11"/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&lt;Enter Group #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&lt;Enter Group #&gt;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>
      <w:pPr>
        <w:rPr>
          <w:rFonts w:ascii="Arial" w:hAnsi="Arial" w:cs="Arial"/>
          <w:color w:val="0000FF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Medical Director: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am writing this letter on behalf of my patient </w:t>
      </w:r>
      <w:bookmarkStart w:id="11" w:name="Text20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&lt;Patient Name&gt;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1"/>
      <w:r>
        <w:rPr>
          <w:rFonts w:ascii="Arial" w:hAnsi="Arial" w:cs="Arial"/>
          <w:color w:val="000000"/>
          <w:sz w:val="20"/>
          <w:szCs w:val="20"/>
        </w:rPr>
        <w:t xml:space="preserve"> to request coverage for the </w:t>
      </w:r>
      <w:r>
        <w:rPr>
          <w:rFonts w:ascii="Arial" w:hAnsi="Arial" w:cs="Arial"/>
          <w:noProof/>
          <w:sz w:val="20"/>
          <w:szCs w:val="20"/>
        </w:rPr>
        <w:t>Epilepsy Advanced Sequencing and CNV Evaluation—Epilepsy with Migraine test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This letter documents the medical necessity for </w:t>
      </w:r>
      <w:r>
        <w:rPr>
          <w:rFonts w:ascii="Arial" w:hAnsi="Arial" w:cs="Arial"/>
          <w:color w:val="000000"/>
          <w:sz w:val="20"/>
          <w:szCs w:val="20"/>
        </w:rPr>
        <w:t xml:space="preserve">this test </w:t>
      </w:r>
      <w:r>
        <w:rPr>
          <w:rFonts w:ascii="Arial" w:hAnsi="Arial" w:cs="Arial"/>
          <w:sz w:val="20"/>
          <w:szCs w:val="20"/>
        </w:rPr>
        <w:t>in light of the patient’s medical and family history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Results will be used to </w:t>
      </w:r>
      <w:r>
        <w:rPr>
          <w:rFonts w:ascii="Arial" w:hAnsi="Arial" w:cs="Arial"/>
          <w:color w:val="000000"/>
          <w:sz w:val="20"/>
          <w:szCs w:val="20"/>
        </w:rPr>
        <w:t>determine the genetic basis for epilepsy with migraine in this patient</w:t>
      </w:r>
      <w:r>
        <w:rPr>
          <w:rFonts w:ascii="Arial" w:hAnsi="Arial" w:cs="Arial"/>
          <w:sz w:val="20"/>
          <w:szCs w:val="20"/>
        </w:rPr>
        <w:t>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Patient Medical History and/or Diagnosis </w:t>
      </w: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have determined that this test is medically necessary because of the following aspects of my patient’s presentation:</w:t>
      </w:r>
    </w:p>
    <w:p>
      <w:pPr>
        <w:rPr>
          <w:rFonts w:ascii="Arial" w:hAnsi="Arial" w:cs="Arial"/>
          <w:b/>
          <w:sz w:val="20"/>
          <w:szCs w:val="20"/>
        </w:rPr>
      </w:pPr>
    </w:p>
    <w:bookmarkStart w:id="12" w:name="Text23"/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&lt;Patient Name&gt;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2"/>
      <w:r>
        <w:rPr>
          <w:rFonts w:ascii="Arial" w:hAnsi="Arial" w:cs="Arial"/>
          <w:color w:val="000000"/>
          <w:sz w:val="20"/>
          <w:szCs w:val="20"/>
        </w:rPr>
        <w:t xml:space="preserve"> is a </w:t>
      </w:r>
      <w:bookmarkStart w:id="13" w:name="Text24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&lt;Age&gt; "/>
              <w:maxLength w:val="6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&lt;Age&gt; 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3"/>
      <w:r>
        <w:rPr>
          <w:rFonts w:ascii="Arial" w:hAnsi="Arial" w:cs="Arial"/>
          <w:color w:val="000000"/>
          <w:sz w:val="20"/>
          <w:szCs w:val="20"/>
        </w:rPr>
        <w:t xml:space="preserve">-year-old </w:t>
      </w:r>
      <w:bookmarkStart w:id="14" w:name="Text25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&lt;Gender &gt;"/>
              <w:maxLength w:val="10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&lt;Gender 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4"/>
      <w:r>
        <w:rPr>
          <w:rFonts w:ascii="Arial" w:hAnsi="Arial" w:cs="Arial"/>
          <w:color w:val="000000"/>
          <w:sz w:val="20"/>
          <w:szCs w:val="20"/>
        </w:rPr>
        <w:t xml:space="preserve"> with the following symptoms and clinical findings:</w:t>
      </w: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bookmarkStart w:id="15" w:name="Text27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&lt;Symptom #1 with ICD-9 code&gt;"/>
              <w:maxLength w:val="10000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&lt;Symptom #1 with ICD code&gt;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5"/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&lt;Symptom #2 with ICD-9 code&gt;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&lt;Symptom #2 with ICD code&gt;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bookmarkStart w:id="16" w:name="Text28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&lt;Symptom #2 with ICD-9 code&gt;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&lt;Symptom #3 with ICD code&gt;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6"/>
    </w:p>
    <w:p>
      <w:pPr>
        <w:rPr>
          <w:rFonts w:ascii="Arial" w:hAnsi="Arial" w:cs="Arial"/>
          <w:color w:val="000000"/>
          <w:sz w:val="20"/>
          <w:szCs w:val="20"/>
        </w:rPr>
      </w:pPr>
    </w:p>
    <w:p>
      <w:pPr>
        <w:rPr>
          <w:rFonts w:ascii="Arial" w:hAnsi="Arial" w:cs="Arial"/>
          <w:color w:val="0000FF"/>
          <w:sz w:val="20"/>
          <w:szCs w:val="20"/>
        </w:rPr>
      </w:pP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lightGray"/>
        </w:rPr>
        <w:t>[Add additional details, such as results of EEG or neuroimaging tests]</w:t>
      </w:r>
    </w:p>
    <w:p>
      <w:pPr>
        <w:rPr>
          <w:rFonts w:ascii="Arial" w:hAnsi="Arial" w:cs="Arial"/>
          <w:color w:val="0000FF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>[Add relevant family history of migraine and epilepsy]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Taken together, the patient’s clinical </w:t>
      </w:r>
      <w:r>
        <w:rPr>
          <w:rFonts w:ascii="Arial" w:hAnsi="Arial" w:cs="Arial"/>
          <w:sz w:val="20"/>
          <w:szCs w:val="20"/>
          <w:highlight w:val="lightGray"/>
        </w:rPr>
        <w:t>&lt;and family&gt;</w:t>
      </w:r>
      <w:r>
        <w:rPr>
          <w:rFonts w:ascii="Arial" w:hAnsi="Arial" w:cs="Arial"/>
          <w:sz w:val="20"/>
          <w:szCs w:val="20"/>
        </w:rPr>
        <w:t xml:space="preserve"> history is consistent with co-morbid </w:t>
      </w:r>
      <w:r>
        <w:rPr>
          <w:rFonts w:ascii="Arial" w:hAnsi="Arial" w:cs="Arial"/>
          <w:noProof/>
          <w:sz w:val="20"/>
          <w:szCs w:val="20"/>
        </w:rPr>
        <w:t>epilepsy and migraine</w:t>
      </w:r>
      <w:r>
        <w:rPr>
          <w:rFonts w:ascii="Arial" w:hAnsi="Arial" w:cs="Arial"/>
          <w:sz w:val="20"/>
          <w:szCs w:val="20"/>
        </w:rPr>
        <w:t>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Rationale for Testing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Migraine is recognized as a frequent neurologic comorbidity in patients with epilepsy.</w:t>
      </w:r>
      <w:r>
        <w:rPr>
          <w:rFonts w:ascii="Arial" w:eastAsia="Calibri" w:hAnsi="Arial" w:cs="Arial"/>
          <w:sz w:val="20"/>
          <w:szCs w:val="20"/>
        </w:rPr>
        <w:fldChar w:fldCharType="begin"/>
      </w:r>
      <w:r>
        <w:rPr>
          <w:rFonts w:ascii="Arial" w:eastAsia="Calibri" w:hAnsi="Arial" w:cs="Arial"/>
          <w:sz w:val="20"/>
          <w:szCs w:val="20"/>
        </w:rPr>
        <w:instrText xml:space="preserve"> ADDIN REFMGR.CITE &lt;Refman&gt;&lt;Cite&gt;&lt;Author&gt;Bianchin&lt;/Author&gt;&lt;Year&gt;2010&lt;/Year&gt;&lt;RecNum&gt;111&lt;/RecNum&gt;&lt;IDText&gt;Migraine and epilepsy: a focus on overlapping clinical, pathophysiological, molecular, and therapeutic aspects&lt;/IDText&gt;&lt;MDL Ref_Type="Journal"&gt;&lt;Ref_Type&gt;Journal&lt;/Ref_Type&gt;&lt;Ref_ID&gt;111&lt;/Ref_ID&gt;&lt;Title_Primary&gt;Migraine and epilepsy: a focus on overlapping clinical, pathophysiological, molecular, and therapeutic aspects&lt;/Title_Primary&gt;&lt;Authors_Primary&gt;Bianchin,M.M.&lt;/Authors_Primary&gt;&lt;Authors_Primary&gt;Londero,R.G.&lt;/Authors_Primary&gt;&lt;Authors_Primary&gt;Lima,J.E.&lt;/Authors_Primary&gt;&lt;Authors_Primary&gt;Bigal,M.E.&lt;/Authors_Primary&gt;&lt;Date_Primary&gt;2010/8&lt;/Date_Primary&gt;&lt;Keywords&gt;Analgesics&lt;/Keywords&gt;&lt;Keywords&gt;Animals&lt;/Keywords&gt;&lt;Keywords&gt;Anticonvulsants&lt;/Keywords&gt;&lt;Keywords&gt;Epilepsy&lt;/Keywords&gt;&lt;Keywords&gt;Genes&lt;/Keywords&gt;&lt;Keywords&gt;genetics&lt;/Keywords&gt;&lt;Keywords&gt;Humans&lt;/Keywords&gt;&lt;Keywords&gt;Migraine Disorders&lt;/Keywords&gt;&lt;Keywords&gt;Mutation&lt;/Keywords&gt;&lt;Keywords&gt;physiopathology&lt;/Keywords&gt;&lt;Keywords&gt;Seizures&lt;/Keywords&gt;&lt;Keywords&gt;Syndrome&lt;/Keywords&gt;&lt;Keywords&gt;therapeutic use&lt;/Keywords&gt;&lt;Keywords&gt;therapy&lt;/Keywords&gt;&lt;Reprint&gt;Not in File&lt;/Reprint&gt;&lt;Start_Page&gt;276&lt;/Start_Page&gt;&lt;End_Page&gt;283&lt;/End_Page&gt;&lt;Periodical&gt;Curr.Pain Headache Rep.&lt;/Periodical&gt;&lt;Volume&gt;14&lt;/Volume&gt;&lt;Issue&gt;4&lt;/Issue&gt;&lt;Misc_3&gt;10.1007/s11916-010-0121-y [doi]&lt;/Misc_3&gt;&lt;Address&gt;Hospital de Clinicas de Porto Alegre, Universidade Federal do Rio Grande do Sul, Porto Alegre, Brazil. mmbianchin@hotmail.com&lt;/Address&gt;&lt;Web_URL&gt;PM:20495966&lt;/Web_URL&gt;&lt;ZZ_JournalStdAbbrev&gt;&lt;f name="System"&gt;Curr.Pain Headache Rep.&lt;/f&gt;&lt;/ZZ_JournalStdAbbrev&gt;&lt;ZZ_WorkformID&gt;1&lt;/ZZ_WorkformID&gt;&lt;/MDL&gt;&lt;/Cite&gt;&lt;/Refman&gt;</w:instrText>
      </w:r>
      <w:r>
        <w:rPr>
          <w:rFonts w:ascii="Arial" w:eastAsia="Calibri" w:hAnsi="Arial" w:cs="Arial"/>
          <w:sz w:val="20"/>
          <w:szCs w:val="20"/>
        </w:rPr>
        <w:fldChar w:fldCharType="separate"/>
      </w:r>
      <w:r>
        <w:rPr>
          <w:rFonts w:ascii="Arial" w:eastAsia="Calibri" w:hAnsi="Arial" w:cs="Arial"/>
          <w:noProof/>
          <w:sz w:val="20"/>
          <w:szCs w:val="20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  Migraine is 4.5 times more common in patients with epilepsy than in those without epilepsy,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vertAlign w:val="superscript"/>
        </w:rPr>
        <w:instrText xml:space="preserve"> ADDIN REFMGR.CITE &lt;Refman&gt;&lt;Cite&gt;&lt;Author&gt;Oakley&lt;/Author&gt;&lt;Year&gt;2014&lt;/Year&gt;&lt;RecNum&gt;115&lt;/RecNum&gt;&lt;IDText&gt;Migraine and epilepsy in the pediatric population&lt;/IDText&gt;&lt;MDL Ref_Type="Journal"&gt;&lt;Ref_Type&gt;Journal&lt;/Ref_Type&gt;&lt;Ref_ID&gt;115&lt;/Ref_ID&gt;&lt;Title_Primary&gt;Migraine and epilepsy in the pediatric population&lt;/Title_Primary&gt;&lt;Authors_Primary&gt;Oakley,C.B.&lt;/Authors_Primary&gt;&lt;Authors_Primary&gt;Kossoff,E.H.&lt;/Authors_Primary&gt;&lt;Date_Primary&gt;2014/3&lt;/Date_Primary&gt;&lt;Keywords&gt;epidemiology&lt;/Keywords&gt;&lt;Keywords&gt;Epilepsy&lt;/Keywords&gt;&lt;Keywords&gt;Prognosis&lt;/Keywords&gt;&lt;Keywords&gt;Seizures&lt;/Keywords&gt;&lt;Reprint&gt;Not in File&lt;/Reprint&gt;&lt;Start_Page&gt;402&lt;/Start_Page&gt;&lt;Periodical&gt;Curr.Pain Headache Rep.&lt;/Periodical&gt;&lt;Volume&gt;18&lt;/Volume&gt;&lt;Issue&gt;3&lt;/Issue&gt;&lt;Misc_3&gt;10.1007/s11916-013-0402-3 [doi]&lt;/Misc_3&gt;&lt;Address&gt;Departments of Neurology and Pediatrics, Johns Hopkins University School of Medicine, 200 North Wolfe Street, Suite 2158, Baltimore, MD, 21287, USA, coakley1@jhmi.edu&lt;/Address&gt;&lt;Web_URL&gt;PM:24500640&lt;/Web_URL&gt;&lt;ZZ_JournalStdAbbrev&gt;&lt;f name="System"&gt;Curr.Pain Headache Rep.&lt;/f&gt;&lt;/ZZ_JournalStdAbbrev&gt;&lt;ZZ_WorkformID&gt;1&lt;/ZZ_WorkformID&gt;&lt;/MDL&gt;&lt;/Cite&gt;&lt;/Refman&gt;</w:instrTex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and is known to trigger seizures in some epilepsy disorders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migralepsy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vertAlign w:val="superscript"/>
        </w:rPr>
        <w:instrText xml:space="preserve"> ADDIN REFMGR.CITE &lt;Refman&gt;&lt;Cite&gt;&lt;Author&gt;Bianchin&lt;/Author&gt;&lt;Year&gt;2010&lt;/Year&gt;&lt;RecNum&gt;111&lt;/RecNum&gt;&lt;IDText&gt;Migraine and epilepsy: a focus on overlapping clinical, pathophysiological, molecular, and therapeutic aspects&lt;/IDText&gt;&lt;MDL Ref_Type="Journal"&gt;&lt;Ref_Type&gt;Journal&lt;/Ref_Type&gt;&lt;Ref_ID&gt;111&lt;/Ref_ID&gt;&lt;Title_Primary&gt;Migraine and epilepsy: a focus on overlapping clinical, pathophysiological, molecular, and therapeutic aspects&lt;/Title_Primary&gt;&lt;Authors_Primary&gt;Bianchin,M.M.&lt;/Authors_Primary&gt;&lt;Authors_Primary&gt;Londero,R.G.&lt;/Authors_Primary&gt;&lt;Authors_Primary&gt;Lima,J.E.&lt;/Authors_Primary&gt;&lt;Authors_Primary&gt;Bigal,M.E.&lt;/Authors_Primary&gt;&lt;Date_Primary&gt;2010/8&lt;/Date_Primary&gt;&lt;Keywords&gt;Analgesics&lt;/Keywords&gt;&lt;Keywords&gt;Animals&lt;/Keywords&gt;&lt;Keywords&gt;Anticonvulsants&lt;/Keywords&gt;&lt;Keywords&gt;Epilepsy&lt;/Keywords&gt;&lt;Keywords&gt;Genes&lt;/Keywords&gt;&lt;Keywords&gt;genetics&lt;/Keywords&gt;&lt;Keywords&gt;Humans&lt;/Keywords&gt;&lt;Keywords&gt;Migraine Disorders&lt;/Keywords&gt;&lt;Keywords&gt;Mutation&lt;/Keywords&gt;&lt;Keywords&gt;physiopathology&lt;/Keywords&gt;&lt;Keywords&gt;Seizures&lt;/Keywords&gt;&lt;Keywords&gt;Syndrome&lt;/Keywords&gt;&lt;Keywords&gt;therapeutic use&lt;/Keywords&gt;&lt;Keywords&gt;therapy&lt;/Keywords&gt;&lt;Reprint&gt;Not in File&lt;/Reprint&gt;&lt;Start_Page&gt;276&lt;/Start_Page&gt;&lt;End_Page&gt;283&lt;/End_Page&gt;&lt;Periodical&gt;Curr.Pain Headache Rep.&lt;/Periodical&gt;&lt;Volume&gt;14&lt;/Volume&gt;&lt;Issue&gt;4&lt;/Issue&gt;&lt;Misc_3&gt;10.1007/s11916-010-0121-y [doi]&lt;/Misc_3&gt;&lt;Address&gt;Hospital de Clinicas de Porto Alegre, Universidade Federal do Rio Grande do Sul, Porto Alegre, Brazil. mmbianchin@hotmail.com&lt;/Address&gt;&lt;Web_URL&gt;PM:20495966&lt;/Web_URL&gt;&lt;ZZ_JournalStdAbbrev&gt;&lt;f name="System"&gt;Curr.Pain Headache Rep.&lt;/f&gt;&lt;/ZZ_JournalStdAbbrev&gt;&lt;ZZ_WorkformID&gt;1&lt;/ZZ_WorkformID&gt;&lt;/MDL&gt;&lt;/Cite&gt;&lt;/Refman&gt;</w:instrTex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fldChar w:fldCharType="end"/>
      </w:r>
      <w:r>
        <w:rPr>
          <w:rFonts w:ascii="Arial" w:eastAsia="Calibri" w:hAnsi="Arial" w:cs="Arial"/>
          <w:color w:val="1313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These 2 episodic disorders share many clinical features and pathophysiological mechanisms, such as cortical spreading depression and neuronal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hyperexcitability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associated with localized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epileptiform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discharges. </w:t>
      </w:r>
      <w:r>
        <w:rPr>
          <w:rFonts w:ascii="Arial" w:eastAsia="Calibri" w:hAnsi="Arial" w:cs="Arial"/>
          <w:sz w:val="20"/>
          <w:szCs w:val="20"/>
        </w:rPr>
        <w:t>Migraine and epilepsy also appear to share genetic susceptibility patterns.</w:t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ADDIN REFMGR.CITE &lt;Refman&gt;&lt;Cite&gt;&lt;Author&gt;Winawer&lt;/Author&gt;&lt;Year&gt;2013&lt;/Year&gt;&lt;RecNum&gt;112&lt;/RecNum&gt;&lt;IDText&gt;Evidence for a shared genetic susceptibility to migraine and epilepsy&lt;/IDText&gt;&lt;MDL Ref_Type="Journal"&gt;&lt;Ref_Type&gt;Journal&lt;/Ref_Type&gt;&lt;Ref_ID&gt;112&lt;/Ref_ID&gt;&lt;Title_Primary&gt;Evidence for a shared genetic susceptibility to migraine and epilepsy&lt;/Title_Primary&gt;&lt;Authors_Primary&gt;Winawer,M.R.&lt;/Authors_Primary&gt;&lt;Authors_Primary&gt;Connors,R.&lt;/Authors_Primary&gt;&lt;Date_Primary&gt;2013/2&lt;/Date_Primary&gt;&lt;Keywords&gt;Adolescent&lt;/Keywords&gt;&lt;Keywords&gt;Adult&lt;/Keywords&gt;&lt;Keywords&gt;Child&lt;/Keywords&gt;&lt;Keywords&gt;complications&lt;/Keywords&gt;&lt;Keywords&gt;Data Collection&lt;/Keywords&gt;&lt;Keywords&gt;Dna&lt;/Keywords&gt;&lt;Keywords&gt;Electroencephalography&lt;/Keywords&gt;&lt;Keywords&gt;epidemiology&lt;/Keywords&gt;&lt;Keywords&gt;Epilepsies,Partial&lt;/Keywords&gt;&lt;Keywords&gt;Epilepsy&lt;/Keywords&gt;&lt;Keywords&gt;Epilepsy,Generalized&lt;/Keywords&gt;&lt;Keywords&gt;Female&lt;/Keywords&gt;&lt;Keywords&gt;Genetic Predisposition to Disease&lt;/Keywords&gt;&lt;Keywords&gt;genetics&lt;/Keywords&gt;&lt;Keywords&gt;Genome&lt;/Keywords&gt;&lt;Keywords&gt;Humans&lt;/Keywords&gt;&lt;Keywords&gt;Male&lt;/Keywords&gt;&lt;Keywords&gt;methods&lt;/Keywords&gt;&lt;Keywords&gt;Middle Aged&lt;/Keywords&gt;&lt;Keywords&gt;Migraine Disorders&lt;/Keywords&gt;&lt;Keywords&gt;Migraine with Aura&lt;/Keywords&gt;&lt;Keywords&gt;Migraine without Aura&lt;/Keywords&gt;&lt;Keywords&gt;Neuroimaging&lt;/Keywords&gt;&lt;Keywords&gt;Phenotype&lt;/Keywords&gt;&lt;Keywords&gt;Young Adult&lt;/Keywords&gt;&lt;Reprint&gt;Not in File&lt;/Reprint&gt;&lt;Start_Page&gt;288&lt;/Start_Page&gt;&lt;End_Page&gt;295&lt;/End_Page&gt;&lt;Periodical&gt;Epilepsia&lt;/Periodical&gt;&lt;Volume&gt;54&lt;/Volume&gt;&lt;Issue&gt;2&lt;/Issue&gt;&lt;User_Def_5&gt;PMC3566298&lt;/User_Def_5&gt;&lt;Misc_3&gt;10.1111/epi.12072 [doi]&lt;/Misc_3&gt;&lt;Address&gt;GH Sergievsky Center, Columbia University, New York, New York 10032, USA. mw211@columbia.edu&lt;/Address&gt;&lt;Web_URL&gt;PM:23294289&lt;/Web_URL&gt;&lt;ZZ_JournalStdAbbrev&gt;&lt;f name="System"&gt;Epilepsia&lt;/f&gt;&lt;/ZZ_JournalStdAbbrev&gt;&lt;ZZ_WorkformID&gt;1&lt;/ZZ_WorkformID&gt;&lt;/MDL&gt;&lt;/Cite&gt;&lt;/Refman&gt;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vertAlign w:val="super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</w:rPr>
        <w:t>t least 7 genes (those included in this panel) have been associated with both migraine and epilepsy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fldChar w:fldCharType="begin"/>
      </w:r>
      <w:r>
        <w:rPr>
          <w:rFonts w:ascii="Arial" w:eastAsia="Calibri" w:hAnsi="Arial" w:cs="Arial"/>
          <w:sz w:val="20"/>
          <w:szCs w:val="20"/>
        </w:rPr>
        <w:instrText xml:space="preserve"> ADDIN REFMGR.CITE &lt;Refman&gt;&lt;Cite&gt;&lt;Author&gt;Bianchin&lt;/Author&gt;&lt;Year&gt;2010&lt;/Year&gt;&lt;RecNum&gt;111&lt;/RecNum&gt;&lt;IDText&gt;Migraine and epilepsy: a focus on overlapping clinical, pathophysiological, molecular, and therapeutic aspects&lt;/IDText&gt;&lt;MDL Ref_Type="Journal"&gt;&lt;Ref_Type&gt;Journal&lt;/Ref_Type&gt;&lt;Ref_ID&gt;111&lt;/Ref_ID&gt;&lt;Title_Primary&gt;Migraine and epilepsy: a focus on overlapping clinical, pathophysiological, molecular, and therapeutic aspects&lt;/Title_Primary&gt;&lt;Authors_Primary&gt;Bianchin,M.M.&lt;/Authors_Primary&gt;&lt;Authors_Primary&gt;Londero,R.G.&lt;/Authors_Primary&gt;&lt;Authors_Primary&gt;Lima,J.E.&lt;/Authors_Primary&gt;&lt;Authors_Primary&gt;Bigal,M.E.&lt;/Authors_Primary&gt;&lt;Date_Primary&gt;2010/8&lt;/Date_Primary&gt;&lt;Keywords&gt;Analgesics&lt;/Keywords&gt;&lt;Keywords&gt;Animals&lt;/Keywords&gt;&lt;Keywords&gt;Anticonvulsants&lt;/Keywords&gt;&lt;Keywords&gt;Epilepsy&lt;/Keywords&gt;&lt;Keywords&gt;Genes&lt;/Keywords&gt;&lt;Keywords&gt;genetics&lt;/Keywords&gt;&lt;Keywords&gt;Humans&lt;/Keywords&gt;&lt;Keywords&gt;Migraine Disorders&lt;/Keywords&gt;&lt;Keywords&gt;Mutation&lt;/Keywords&gt;&lt;Keywords&gt;physiopathology&lt;/Keywords&gt;&lt;Keywords&gt;Seizures&lt;/Keywords&gt;&lt;Keywords&gt;Syndrome&lt;/Keywords&gt;&lt;Keywords&gt;therapeutic use&lt;/Keywords&gt;&lt;Keywords&gt;therapy&lt;/Keywords&gt;&lt;Reprint&gt;Not in File&lt;/Reprint&gt;&lt;Start_Page&gt;276&lt;/Start_Page&gt;&lt;End_Page&gt;283&lt;/End_Page&gt;&lt;Periodical&gt;Curr.Pain Headache Rep.&lt;/Periodical&gt;&lt;Volume&gt;14&lt;/Volume&gt;&lt;Issue&gt;4&lt;/Issue&gt;&lt;Misc_3&gt;10.1007/s11916-010-0121-y [doi]&lt;/Misc_3&gt;&lt;Address&gt;Hospital de Clinicas de Porto Alegre, Universidade Federal do Rio Grande do Sul, Porto Alegre, Brazil. mmbianchin@hotmail.com&lt;/Address&gt;&lt;Web_URL&gt;PM:20495966&lt;/Web_URL&gt;&lt;ZZ_JournalStdAbbrev&gt;&lt;f name="System"&gt;Curr.Pain Headache Rep.&lt;/f&gt;&lt;/ZZ_JournalStdAbbrev&gt;&lt;ZZ_WorkformID&gt;1&lt;/ZZ_WorkformID&gt;&lt;/MDL&gt;&lt;/Cite&gt;&lt;/Refman&gt;</w:instrText>
      </w:r>
      <w:r>
        <w:rPr>
          <w:rFonts w:ascii="Arial" w:eastAsia="Calibri" w:hAnsi="Arial" w:cs="Arial"/>
          <w:sz w:val="20"/>
          <w:szCs w:val="20"/>
        </w:rPr>
        <w:fldChar w:fldCharType="separate"/>
      </w:r>
      <w:r>
        <w:rPr>
          <w:rFonts w:ascii="Arial" w:eastAsia="Calibri" w:hAnsi="Arial" w:cs="Arial"/>
          <w:noProof/>
          <w:sz w:val="20"/>
          <w:szCs w:val="20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Testing for underlying genetic aberrations is complicated by the large numbers of mutations in multiple genes associated with epilepsy and migraine. Traditional Sanger sequencing-based detection of individual mutations can be time-consuming and costly. Next-generation sequencing (NGS), on the other hand, allows sequencing of numerous genes simultaneously. Thus, NGS targeted at disease-associated genes i</w:t>
      </w:r>
      <w:bookmarkStart w:id="17" w:name="_GoBack"/>
      <w:bookmarkEnd w:id="17"/>
      <w:r>
        <w:rPr>
          <w:rFonts w:ascii="Arial" w:hAnsi="Arial" w:cs="Arial"/>
          <w:color w:val="000000"/>
          <w:sz w:val="20"/>
          <w:szCs w:val="20"/>
        </w:rPr>
        <w:t>s appropriate for detecting mutations in disorders with a highly heterogeneous genetic background,</w:t>
      </w:r>
      <w:r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PFJlZm1hbj48Q2l0ZT48QXV0aG9yPkxlbWtlPC9BdXRob3I+PFllYXI+MjAxMjwvWWVhcj48UmVj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</w:fldData>
        </w:fldChar>
      </w:r>
      <w:r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PFJlZm1hbj48Q2l0ZT48QXV0aG9yPkxlbWtlPC9BdXRob3I+PFllYXI+MjAxMjwvWWVhcj48UmVj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</w:fldData>
        </w:fldChar>
      </w:r>
      <w:r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>
        <w:rPr>
          <w:rFonts w:ascii="Arial" w:eastAsia="Calibri" w:hAnsi="Arial" w:cs="Arial"/>
          <w:sz w:val="20"/>
          <w:szCs w:val="20"/>
        </w:rPr>
      </w:r>
      <w:r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eastAsia="Calibri" w:hAnsi="Arial" w:cs="Arial"/>
          <w:sz w:val="20"/>
          <w:szCs w:val="20"/>
        </w:rPr>
      </w:r>
      <w:r>
        <w:rPr>
          <w:rFonts w:ascii="Arial" w:eastAsia="Calibri" w:hAnsi="Arial" w:cs="Arial"/>
          <w:sz w:val="20"/>
          <w:szCs w:val="20"/>
        </w:rPr>
        <w:fldChar w:fldCharType="separate"/>
      </w:r>
      <w:r>
        <w:rPr>
          <w:rFonts w:ascii="Arial" w:eastAsia="Calibri" w:hAnsi="Arial" w:cs="Arial"/>
          <w:noProof/>
          <w:sz w:val="20"/>
          <w:szCs w:val="20"/>
          <w:vertAlign w:val="superscript"/>
        </w:rPr>
        <w:t>1</w:t>
      </w:r>
      <w:r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such as epilepsy and migraine</w:t>
      </w:r>
      <w:r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>
      <w:pPr>
        <w:rPr>
          <w:rFonts w:ascii="Arial" w:hAnsi="Arial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noProof/>
          <w:sz w:val="20"/>
          <w:szCs w:val="20"/>
        </w:rPr>
        <w:t>Epilepsy Advanced Sequencing and CNV Evaluation—Epilepsy with Migraine</w:t>
      </w:r>
      <w:r>
        <w:rPr>
          <w:rFonts w:ascii="Arial" w:hAnsi="Arial" w:cs="Arial"/>
          <w:color w:val="000000"/>
          <w:sz w:val="20"/>
          <w:szCs w:val="20"/>
        </w:rPr>
        <w:t xml:space="preserve"> test uses NGS to simultaneously identify mutations in 7 genes that have been associated with epilepsy with migraine: </w:t>
      </w:r>
      <w:r>
        <w:rPr>
          <w:rFonts w:ascii="Arial" w:eastAsia="Calibri" w:hAnsi="Arial" w:cs="Arial"/>
          <w:i/>
          <w:iCs/>
          <w:color w:val="000000"/>
          <w:kern w:val="24"/>
          <w:sz w:val="20"/>
          <w:szCs w:val="20"/>
        </w:rPr>
        <w:t>CACNA1A</w:t>
      </w:r>
      <w:r>
        <w:rPr>
          <w:rFonts w:ascii="Arial" w:eastAsia="Calibri" w:hAnsi="Arial" w:cs="Arial"/>
          <w:i/>
          <w:color w:val="000000"/>
          <w:kern w:val="24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kern w:val="24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>familial hemiplegic</w:t>
      </w:r>
      <w:r>
        <w:rPr>
          <w:rFonts w:ascii="Arial" w:eastAsia="Calibri" w:hAnsi="Arial" w:cs="Arial"/>
          <w:color w:val="000000"/>
          <w:kern w:val="24"/>
          <w:sz w:val="20"/>
          <w:szCs w:val="20"/>
        </w:rPr>
        <w:t xml:space="preserve"> m</w:t>
      </w:r>
      <w:r>
        <w:rPr>
          <w:rFonts w:ascii="Arial" w:eastAsia="Calibri" w:hAnsi="Arial" w:cs="Arial"/>
          <w:sz w:val="20"/>
          <w:szCs w:val="20"/>
        </w:rPr>
        <w:t xml:space="preserve">igraine-1; familial hemiplegic migraine with progressive cerebellar ataxia-1); </w:t>
      </w:r>
      <w:r>
        <w:rPr>
          <w:rFonts w:ascii="Arial" w:eastAsia="Calibri" w:hAnsi="Arial" w:cs="Arial"/>
          <w:i/>
          <w:iCs/>
          <w:color w:val="000000"/>
          <w:kern w:val="24"/>
          <w:sz w:val="20"/>
          <w:szCs w:val="20"/>
        </w:rPr>
        <w:t>ATP1A2</w:t>
      </w:r>
      <w:r>
        <w:rPr>
          <w:rFonts w:ascii="Arial" w:eastAsia="Calibri" w:hAnsi="Arial" w:cs="Arial"/>
          <w:i/>
          <w:color w:val="000000"/>
          <w:kern w:val="24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kern w:val="24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 xml:space="preserve">familial basilar migraine; familial hemiplegic migraine-2); </w:t>
      </w:r>
      <w:r>
        <w:rPr>
          <w:rFonts w:ascii="Arial" w:eastAsia="Calibri" w:hAnsi="Arial" w:cs="Arial"/>
          <w:i/>
          <w:iCs/>
          <w:color w:val="000000"/>
          <w:kern w:val="24"/>
          <w:sz w:val="20"/>
          <w:szCs w:val="20"/>
        </w:rPr>
        <w:t>SCN1A</w:t>
      </w:r>
      <w:r>
        <w:rPr>
          <w:rFonts w:ascii="Arial" w:eastAsia="Calibri" w:hAnsi="Arial" w:cs="Arial"/>
          <w:i/>
          <w:color w:val="000000"/>
          <w:kern w:val="24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kern w:val="24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>familial hemiplegic</w:t>
      </w:r>
      <w:r>
        <w:rPr>
          <w:rFonts w:ascii="Arial" w:eastAsia="Calibri" w:hAnsi="Arial" w:cs="Arial"/>
          <w:color w:val="000000"/>
          <w:kern w:val="24"/>
          <w:sz w:val="20"/>
          <w:szCs w:val="20"/>
        </w:rPr>
        <w:t xml:space="preserve"> m</w:t>
      </w:r>
      <w:r>
        <w:rPr>
          <w:rFonts w:ascii="Arial" w:eastAsia="Calibri" w:hAnsi="Arial" w:cs="Arial"/>
          <w:sz w:val="20"/>
          <w:szCs w:val="20"/>
        </w:rPr>
        <w:t xml:space="preserve">igraine-3); </w:t>
      </w:r>
      <w:r>
        <w:rPr>
          <w:rFonts w:ascii="Arial" w:eastAsia="Calibri" w:hAnsi="Arial" w:cs="Arial"/>
          <w:i/>
          <w:iCs/>
          <w:color w:val="000000"/>
          <w:kern w:val="24"/>
          <w:sz w:val="20"/>
          <w:szCs w:val="20"/>
        </w:rPr>
        <w:t>NOTCH3</w:t>
      </w:r>
      <w:r>
        <w:rPr>
          <w:rFonts w:ascii="Arial" w:eastAsia="Calibri" w:hAnsi="Arial" w:cs="Arial"/>
          <w:i/>
          <w:color w:val="000000"/>
          <w:kern w:val="24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kern w:val="24"/>
          <w:sz w:val="20"/>
          <w:szCs w:val="20"/>
        </w:rPr>
        <w:t>(m</w:t>
      </w:r>
      <w:r>
        <w:rPr>
          <w:rFonts w:ascii="Arial" w:eastAsia="Calibri" w:hAnsi="Arial" w:cs="Arial"/>
          <w:sz w:val="20"/>
          <w:szCs w:val="20"/>
        </w:rPr>
        <w:t xml:space="preserve">igraine associated with cerebral </w:t>
      </w:r>
      <w:proofErr w:type="spellStart"/>
      <w:r>
        <w:rPr>
          <w:rFonts w:ascii="Arial" w:eastAsia="Calibri" w:hAnsi="Arial" w:cs="Arial"/>
          <w:sz w:val="20"/>
          <w:szCs w:val="20"/>
        </w:rPr>
        <w:t>arteriopathy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with subcortical infarcts and </w:t>
      </w:r>
      <w:proofErr w:type="spellStart"/>
      <w:r>
        <w:rPr>
          <w:rFonts w:ascii="Arial" w:eastAsia="Calibri" w:hAnsi="Arial" w:cs="Arial"/>
          <w:sz w:val="20"/>
          <w:szCs w:val="20"/>
        </w:rPr>
        <w:t>leukoencephalopathy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[CADASIL]); </w:t>
      </w:r>
      <w:r>
        <w:rPr>
          <w:rFonts w:ascii="Arial" w:eastAsia="Calibri" w:hAnsi="Arial" w:cs="Arial"/>
          <w:i/>
          <w:iCs/>
          <w:color w:val="000000"/>
          <w:kern w:val="24"/>
          <w:sz w:val="20"/>
          <w:szCs w:val="20"/>
        </w:rPr>
        <w:t>POLG</w:t>
      </w:r>
      <w:r>
        <w:rPr>
          <w:rFonts w:ascii="Arial" w:eastAsia="Calibri" w:hAnsi="Arial" w:cs="Arial"/>
          <w:i/>
          <w:color w:val="000000"/>
          <w:kern w:val="24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kern w:val="24"/>
          <w:sz w:val="20"/>
          <w:szCs w:val="20"/>
        </w:rPr>
        <w:t>(m</w:t>
      </w:r>
      <w:r>
        <w:rPr>
          <w:rFonts w:ascii="Arial" w:eastAsia="Calibri" w:hAnsi="Arial" w:cs="Arial"/>
          <w:sz w:val="20"/>
          <w:szCs w:val="20"/>
        </w:rPr>
        <w:t xml:space="preserve">igraine associated with mitochondrial recessive ataxia syndrome [includes SANDO and SCAE]); </w:t>
      </w:r>
      <w:r>
        <w:rPr>
          <w:rFonts w:ascii="Arial" w:eastAsia="Calibri" w:hAnsi="Arial" w:cs="Arial"/>
          <w:i/>
          <w:iCs/>
          <w:color w:val="000000"/>
          <w:kern w:val="24"/>
          <w:sz w:val="20"/>
          <w:szCs w:val="20"/>
        </w:rPr>
        <w:t>PRRT2</w:t>
      </w:r>
      <w:r>
        <w:rPr>
          <w:rFonts w:ascii="Arial" w:eastAsia="Calibri" w:hAnsi="Arial" w:cs="Arial"/>
          <w:i/>
          <w:color w:val="000000"/>
          <w:kern w:val="24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kern w:val="24"/>
          <w:sz w:val="20"/>
          <w:szCs w:val="20"/>
        </w:rPr>
        <w:t>(m</w:t>
      </w:r>
      <w:r>
        <w:rPr>
          <w:rFonts w:ascii="Arial" w:eastAsia="Calibri" w:hAnsi="Arial" w:cs="Arial"/>
          <w:sz w:val="20"/>
          <w:szCs w:val="20"/>
        </w:rPr>
        <w:t xml:space="preserve">igraines associated with seizures, benign familial infantile-2); and </w:t>
      </w:r>
      <w:r>
        <w:rPr>
          <w:rFonts w:ascii="Arial" w:eastAsia="Calibri" w:hAnsi="Arial" w:cs="Arial"/>
          <w:i/>
          <w:iCs/>
          <w:color w:val="000000"/>
          <w:kern w:val="24"/>
          <w:sz w:val="20"/>
          <w:szCs w:val="20"/>
        </w:rPr>
        <w:t>SLC2A1</w:t>
      </w:r>
      <w:r>
        <w:rPr>
          <w:rFonts w:ascii="Arial" w:eastAsia="Calibri" w:hAnsi="Arial" w:cs="Arial"/>
          <w:i/>
          <w:color w:val="000000"/>
          <w:kern w:val="24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kern w:val="24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>migraine associated with dystonia-9)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fldChar w:fldCharType="begin">
          <w:fldData xml:space="preserve">PFJlZm1hbj48Q2l0ZT48QXV0aG9yPkxlbWtlPC9BdXRob3I+PFllYXI+MjAxMjwvWWVhcj48UmVj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</w:fldData>
        </w:fldChar>
      </w:r>
      <w:r>
        <w:rPr>
          <w:rFonts w:ascii="Arial" w:hAnsi="Arial" w:cs="Arial"/>
          <w:sz w:val="20"/>
          <w:szCs w:val="20"/>
        </w:rPr>
        <w:instrText xml:space="preserve"> ADDIN REFMGR.CITE </w:instrText>
      </w:r>
      <w:r>
        <w:rPr>
          <w:rFonts w:ascii="Arial" w:hAnsi="Arial" w:cs="Arial"/>
          <w:sz w:val="20"/>
          <w:szCs w:val="20"/>
        </w:rPr>
        <w:fldChar w:fldCharType="begin">
          <w:fldData xml:space="preserve">PFJlZm1hbj48Q2l0ZT48QXV0aG9yPkxlbWtlPC9BdXRob3I+PFllYXI+MjAxMjwvWWVhcj48UmVj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</w:fldData>
        </w:fldChar>
      </w:r>
      <w:r>
        <w:rPr>
          <w:rFonts w:ascii="Arial" w:hAnsi="Arial" w:cs="Arial"/>
          <w:sz w:val="20"/>
          <w:szCs w:val="20"/>
        </w:rPr>
        <w:instrText xml:space="preserve"> ADDIN EN.CITE.DATA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NGS test </w:t>
      </w:r>
      <w:r>
        <w:rPr>
          <w:rFonts w:ascii="Arial" w:eastAsia="Calibri" w:hAnsi="Arial" w:cs="Arial"/>
          <w:sz w:val="20"/>
          <w:szCs w:val="20"/>
        </w:rPr>
        <w:t>may provide several important benefits</w:t>
      </w:r>
      <w:r>
        <w:rPr>
          <w:rFonts w:ascii="Arial" w:hAnsi="Arial" w:cs="Arial"/>
          <w:color w:val="000000"/>
          <w:sz w:val="20"/>
          <w:szCs w:val="20"/>
        </w:rPr>
        <w:t xml:space="preserve"> for my patient</w:t>
      </w:r>
      <w:r>
        <w:rPr>
          <w:rFonts w:ascii="Arial" w:eastAsia="Calibri" w:hAnsi="Arial" w:cs="Arial"/>
          <w:sz w:val="20"/>
          <w:szCs w:val="20"/>
        </w:rPr>
        <w:t xml:space="preserve">: 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Results may provide molecular basis supporting the diagnosis of the specific type of epilepsy with migraine. 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Because the NGS assay covers multiple relevant genes using a single blood draw, it can potentially help avoid additional diagnostic procedures. 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Results may allow genetic counseling for relatives.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summary, I am requesting that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36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&lt;Patient Name&gt;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be approved for the Epilepsy Advanced Sequencing and CNV Evaluation–Epilepsy with Migraine (test code 6023) offered by Athena Diagnostics; CPT codes </w:t>
      </w:r>
      <w:r>
        <w:rPr>
          <w:rFonts w:ascii="Arial" w:hAnsi="Arial" w:cs="Arial"/>
          <w:sz w:val="20"/>
          <w:szCs w:val="20"/>
        </w:rPr>
        <w:t>81405 (x1), 81406 (x3), 81407 (x1), and 81479 (x1)</w:t>
      </w:r>
      <w:r>
        <w:rPr>
          <w:rFonts w:ascii="Arial" w:hAnsi="Arial" w:cs="Arial"/>
          <w:color w:val="000000"/>
          <w:sz w:val="20"/>
          <w:szCs w:val="20"/>
        </w:rPr>
        <w:t xml:space="preserve">. Results from this test could minimize additional testing. I hope that you support my decision to pursue NGS testing for my patient. Please feel free to contact me at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2"/>
            <w:enabled/>
            <w:calcOnExit w:val="0"/>
            <w:textInput>
              <w:default w:val="&lt;Physician Phone&gt;"/>
              <w:maxLength w:val="40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&lt;Physician Phone&gt;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if you have additional questions.</w:t>
      </w:r>
    </w:p>
    <w:p>
      <w:pPr>
        <w:rPr>
          <w:rFonts w:ascii="Arial" w:hAnsi="Arial" w:cs="Arial"/>
          <w:color w:val="000000"/>
          <w:sz w:val="20"/>
          <w:szCs w:val="20"/>
        </w:rPr>
      </w:pP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Sincerely,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bookmarkStart w:id="18" w:name="Text43"/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3"/>
            <w:enabled/>
            <w:calcOnExit w:val="0"/>
            <w:textInput>
              <w:default w:val="&lt;Physician Name&gt;"/>
              <w:maxLength w:val="75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&lt;Physician Name&gt;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8"/>
      <w:r>
        <w:rPr>
          <w:rFonts w:ascii="Arial" w:hAnsi="Arial" w:cs="Arial"/>
          <w:color w:val="000000"/>
          <w:sz w:val="20"/>
          <w:szCs w:val="20"/>
        </w:rPr>
        <w:t>, MD</w:t>
      </w: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NPI #: </w:t>
      </w:r>
      <w:bookmarkStart w:id="19" w:name="Text44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4"/>
            <w:enabled/>
            <w:calcOnExit w:val="0"/>
            <w:textInput>
              <w:default w:val="&lt;Physician NPI#&gt;"/>
              <w:maxLength w:val="40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&lt;Physician NPI#&gt;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9"/>
    </w:p>
    <w:p>
      <w:pPr>
        <w:rPr>
          <w:rFonts w:ascii="Arial" w:hAnsi="Arial" w:cs="Arial"/>
          <w:color w:val="000000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information: </w:t>
      </w:r>
      <w:bookmarkStart w:id="20" w:name="Text45"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default w:val="&lt; Address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 Address&gt;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&lt;City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&lt;City&gt;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State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&lt;State&gt;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&lt;Zip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&lt;Zip&gt;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Phone No.: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&lt;phone number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&lt;phone number&gt;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rPr>
          <w:rFonts w:ascii="Arial" w:hAnsi="Arial" w:cs="Arial"/>
          <w:color w:val="000000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</w:t>
      </w:r>
    </w:p>
    <w:p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ADDIN REFMGR.REFLIST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ab/>
        <w:t xml:space="preserve">1. </w:t>
      </w:r>
      <w:r>
        <w:rPr>
          <w:rFonts w:ascii="Arial" w:hAnsi="Arial" w:cs="Arial"/>
          <w:noProof/>
          <w:sz w:val="20"/>
          <w:szCs w:val="20"/>
        </w:rPr>
        <w:tab/>
        <w:t xml:space="preserve">Lemke JR, Riesch E, Scheurenbrand T, et al. Targeted next generation sequencing as a diagnostic tool in epileptic disorders. </w:t>
      </w:r>
      <w:r>
        <w:rPr>
          <w:rFonts w:ascii="Arial" w:hAnsi="Arial" w:cs="Arial"/>
          <w:i/>
          <w:noProof/>
          <w:sz w:val="20"/>
          <w:szCs w:val="20"/>
        </w:rPr>
        <w:t>Epilepsia.</w:t>
      </w:r>
      <w:r>
        <w:rPr>
          <w:rFonts w:ascii="Arial" w:hAnsi="Arial" w:cs="Arial"/>
          <w:noProof/>
          <w:sz w:val="20"/>
          <w:szCs w:val="20"/>
        </w:rPr>
        <w:t xml:space="preserve"> 2012;53:1387-1398.</w:t>
      </w:r>
    </w:p>
    <w:p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2. </w:t>
      </w:r>
      <w:r>
        <w:rPr>
          <w:rFonts w:ascii="Arial" w:hAnsi="Arial" w:cs="Arial"/>
          <w:noProof/>
          <w:sz w:val="20"/>
          <w:szCs w:val="20"/>
        </w:rPr>
        <w:tab/>
        <w:t xml:space="preserve">Bianchin MM, Londero RG, Lima JE, et al. Migraine and epilepsy: a focus on overlapping clinical, pathophysiological, molecular, and therapeutic aspects. </w:t>
      </w:r>
      <w:r>
        <w:rPr>
          <w:rFonts w:ascii="Arial" w:hAnsi="Arial" w:cs="Arial"/>
          <w:i/>
          <w:noProof/>
          <w:sz w:val="20"/>
          <w:szCs w:val="20"/>
        </w:rPr>
        <w:t>Curr Pain Headache Rep.</w:t>
      </w:r>
      <w:r>
        <w:rPr>
          <w:rFonts w:ascii="Arial" w:hAnsi="Arial" w:cs="Arial"/>
          <w:noProof/>
          <w:sz w:val="20"/>
          <w:szCs w:val="20"/>
        </w:rPr>
        <w:t xml:space="preserve"> 2010;14:276-283.</w:t>
      </w:r>
    </w:p>
    <w:p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3. </w:t>
      </w:r>
      <w:r>
        <w:rPr>
          <w:rFonts w:ascii="Arial" w:hAnsi="Arial" w:cs="Arial"/>
          <w:noProof/>
          <w:sz w:val="20"/>
          <w:szCs w:val="20"/>
        </w:rPr>
        <w:tab/>
        <w:t xml:space="preserve">Oakley CB, Kossoff EH. Migraine and epilepsy in the pediatric population. </w:t>
      </w:r>
      <w:r>
        <w:rPr>
          <w:rFonts w:ascii="Arial" w:hAnsi="Arial" w:cs="Arial"/>
          <w:i/>
          <w:noProof/>
          <w:sz w:val="20"/>
          <w:szCs w:val="20"/>
        </w:rPr>
        <w:t>Curr Pain Headache Rep.</w:t>
      </w:r>
      <w:r>
        <w:rPr>
          <w:rFonts w:ascii="Arial" w:hAnsi="Arial" w:cs="Arial"/>
          <w:noProof/>
          <w:sz w:val="20"/>
          <w:szCs w:val="20"/>
        </w:rPr>
        <w:t xml:space="preserve"> 2014;18:402.</w:t>
      </w:r>
    </w:p>
    <w:p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4. </w:t>
      </w:r>
      <w:r>
        <w:rPr>
          <w:rFonts w:ascii="Arial" w:hAnsi="Arial" w:cs="Arial"/>
          <w:noProof/>
          <w:sz w:val="20"/>
          <w:szCs w:val="20"/>
        </w:rPr>
        <w:tab/>
        <w:t xml:space="preserve">Winawer MR, Connors R. Evidence for a shared genetic susceptibility to migraine and epilepsy. </w:t>
      </w:r>
      <w:r>
        <w:rPr>
          <w:rFonts w:ascii="Arial" w:hAnsi="Arial" w:cs="Arial"/>
          <w:i/>
          <w:noProof/>
          <w:sz w:val="20"/>
          <w:szCs w:val="20"/>
        </w:rPr>
        <w:t>Epilepsia.</w:t>
      </w:r>
      <w:r>
        <w:rPr>
          <w:rFonts w:ascii="Arial" w:hAnsi="Arial" w:cs="Arial"/>
          <w:noProof/>
          <w:sz w:val="20"/>
          <w:szCs w:val="20"/>
        </w:rPr>
        <w:t xml:space="preserve"> 2013;54:288-295.</w:t>
      </w:r>
    </w:p>
    <w:p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>
      <w:pPr>
        <w:rPr>
          <w:rFonts w:ascii="Arial" w:hAnsi="Arial" w:cs="Arial"/>
          <w:sz w:val="20"/>
          <w:szCs w:val="20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2C9"/>
    <w:multiLevelType w:val="hybridMultilevel"/>
    <w:tmpl w:val="82104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542AEB"/>
    <w:multiLevelType w:val="hybridMultilevel"/>
    <w:tmpl w:val="7B3C4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zwwstpx7xa2epe5pa4vza5spp2zpxdseaww&quot;&gt;My EndNote Library&lt;record-ids&gt;&lt;item&gt;90&lt;/item&gt;&lt;/record-ids&gt;&lt;/item&gt;&lt;/Libraries&gt;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JAMA_house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LMN Refs&lt;/item&gt;&lt;/Libraries&gt;&lt;/ENLibraries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Diagnostics</Company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Lizotte</dc:creator>
  <cp:lastModifiedBy>Margaux Curboy</cp:lastModifiedBy>
  <cp:revision>2</cp:revision>
  <dcterms:created xsi:type="dcterms:W3CDTF">2017-06-07T17:21:00Z</dcterms:created>
  <dcterms:modified xsi:type="dcterms:W3CDTF">2017-06-07T17:21:00Z</dcterms:modified>
</cp:coreProperties>
</file>